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E2A2" w14:textId="2306762F" w:rsidR="00CD7B73" w:rsidRPr="00F11F2B" w:rsidRDefault="00CD7B73" w:rsidP="00141AAB">
      <w:pPr>
        <w:spacing w:line="240" w:lineRule="auto"/>
        <w:jc w:val="center"/>
        <w:rPr>
          <w:rFonts w:asciiTheme="majorHAnsi" w:hAnsiTheme="majorHAnsi" w:cstheme="majorHAnsi"/>
          <w:b/>
          <w:sz w:val="26"/>
          <w:szCs w:val="26"/>
        </w:rPr>
      </w:pPr>
      <w:r w:rsidRPr="00F11F2B">
        <w:rPr>
          <w:rFonts w:asciiTheme="majorHAnsi" w:hAnsiTheme="majorHAnsi" w:cstheme="majorHAnsi"/>
          <w:b/>
          <w:sz w:val="26"/>
          <w:szCs w:val="26"/>
        </w:rPr>
        <w:t xml:space="preserve">Marine and Environmental Affairs </w:t>
      </w:r>
      <w:r w:rsidR="00661FD0">
        <w:rPr>
          <w:rFonts w:asciiTheme="majorHAnsi" w:hAnsiTheme="majorHAnsi" w:cstheme="majorHAnsi"/>
          <w:b/>
          <w:sz w:val="26"/>
          <w:szCs w:val="26"/>
        </w:rPr>
        <w:t xml:space="preserve">Theory and </w:t>
      </w:r>
      <w:r w:rsidRPr="00F11F2B">
        <w:rPr>
          <w:rFonts w:asciiTheme="majorHAnsi" w:hAnsiTheme="majorHAnsi" w:cstheme="majorHAnsi"/>
          <w:b/>
          <w:sz w:val="26"/>
          <w:szCs w:val="26"/>
        </w:rPr>
        <w:t>Practice</w:t>
      </w:r>
    </w:p>
    <w:p w14:paraId="0E4E2C8F" w14:textId="07A2C387" w:rsidR="00F238BB" w:rsidRPr="00F11F2B" w:rsidRDefault="00CD7B73" w:rsidP="00141AAB">
      <w:pPr>
        <w:spacing w:line="240" w:lineRule="auto"/>
        <w:jc w:val="center"/>
        <w:rPr>
          <w:rFonts w:asciiTheme="majorHAnsi" w:hAnsiTheme="majorHAnsi" w:cstheme="majorHAnsi"/>
          <w:sz w:val="26"/>
          <w:szCs w:val="26"/>
        </w:rPr>
      </w:pPr>
      <w:r w:rsidRPr="00F11F2B">
        <w:rPr>
          <w:rFonts w:asciiTheme="majorHAnsi" w:hAnsiTheme="majorHAnsi" w:cstheme="majorHAnsi"/>
          <w:sz w:val="26"/>
          <w:szCs w:val="26"/>
        </w:rPr>
        <w:t>SMEA 500 (3 credits)</w:t>
      </w:r>
      <w:r w:rsidR="00725A22" w:rsidRPr="00F11F2B">
        <w:rPr>
          <w:rFonts w:asciiTheme="majorHAnsi" w:hAnsiTheme="majorHAnsi" w:cstheme="majorHAnsi"/>
          <w:sz w:val="26"/>
          <w:szCs w:val="26"/>
        </w:rPr>
        <w:t xml:space="preserve"> – </w:t>
      </w:r>
      <w:r w:rsidRPr="00F11F2B">
        <w:rPr>
          <w:rFonts w:asciiTheme="majorHAnsi" w:hAnsiTheme="majorHAnsi" w:cstheme="majorHAnsi"/>
          <w:sz w:val="26"/>
          <w:szCs w:val="26"/>
        </w:rPr>
        <w:t>Fall Quarter</w:t>
      </w:r>
      <w:r w:rsidR="00F238BB" w:rsidRPr="00F11F2B">
        <w:rPr>
          <w:rFonts w:asciiTheme="majorHAnsi" w:hAnsiTheme="majorHAnsi" w:cstheme="majorHAnsi"/>
          <w:sz w:val="26"/>
          <w:szCs w:val="26"/>
        </w:rPr>
        <w:t xml:space="preserve"> </w:t>
      </w:r>
      <w:r w:rsidR="00B40888">
        <w:rPr>
          <w:rFonts w:asciiTheme="majorHAnsi" w:hAnsiTheme="majorHAnsi" w:cstheme="majorHAnsi"/>
          <w:sz w:val="26"/>
          <w:szCs w:val="26"/>
        </w:rPr>
        <w:t>202</w:t>
      </w:r>
      <w:r w:rsidR="003D6617">
        <w:rPr>
          <w:rFonts w:asciiTheme="majorHAnsi" w:hAnsiTheme="majorHAnsi" w:cstheme="majorHAnsi"/>
          <w:sz w:val="26"/>
          <w:szCs w:val="26"/>
        </w:rPr>
        <w:t>5</w:t>
      </w:r>
    </w:p>
    <w:p w14:paraId="4BBEC1DC" w14:textId="77777777" w:rsidR="00F238BB" w:rsidRPr="00186E42" w:rsidRDefault="00F238BB" w:rsidP="00141AAB">
      <w:pPr>
        <w:spacing w:line="240" w:lineRule="auto"/>
        <w:rPr>
          <w:rFonts w:asciiTheme="majorHAnsi" w:hAnsiTheme="majorHAnsi" w:cstheme="majorHAnsi"/>
          <w:sz w:val="24"/>
          <w:szCs w:val="24"/>
        </w:rPr>
      </w:pPr>
    </w:p>
    <w:p w14:paraId="01F11055" w14:textId="0560E119" w:rsidR="00F238BB" w:rsidRPr="00186E42" w:rsidRDefault="00E07A73" w:rsidP="00141AAB">
      <w:pPr>
        <w:spacing w:line="240" w:lineRule="auto"/>
        <w:rPr>
          <w:rFonts w:asciiTheme="majorHAnsi" w:hAnsiTheme="majorHAnsi" w:cstheme="majorHAnsi"/>
          <w:b/>
          <w:bCs/>
          <w:sz w:val="24"/>
          <w:szCs w:val="24"/>
          <w:u w:val="single"/>
        </w:rPr>
      </w:pPr>
      <w:r>
        <w:rPr>
          <w:rFonts w:asciiTheme="majorHAnsi" w:hAnsiTheme="majorHAnsi" w:cstheme="majorHAnsi"/>
          <w:b/>
          <w:bCs/>
          <w:sz w:val="24"/>
          <w:szCs w:val="24"/>
          <w:u w:val="single"/>
        </w:rPr>
        <w:t xml:space="preserve">1. </w:t>
      </w:r>
      <w:r w:rsidR="00F238BB" w:rsidRPr="00186E42">
        <w:rPr>
          <w:rFonts w:asciiTheme="majorHAnsi" w:hAnsiTheme="majorHAnsi" w:cstheme="majorHAnsi"/>
          <w:b/>
          <w:bCs/>
          <w:sz w:val="24"/>
          <w:szCs w:val="24"/>
          <w:u w:val="single"/>
        </w:rPr>
        <w:t>Course Information</w:t>
      </w:r>
    </w:p>
    <w:p w14:paraId="180C36FE" w14:textId="4D4D48EE" w:rsidR="00F238BB" w:rsidRPr="00186E42" w:rsidRDefault="00F238BB" w:rsidP="00141AAB">
      <w:pPr>
        <w:spacing w:line="240" w:lineRule="auto"/>
        <w:rPr>
          <w:rFonts w:asciiTheme="majorHAnsi" w:hAnsiTheme="majorHAnsi" w:cstheme="majorHAnsi"/>
          <w:sz w:val="24"/>
          <w:szCs w:val="24"/>
        </w:rPr>
      </w:pPr>
      <w:r w:rsidRPr="00186E42">
        <w:rPr>
          <w:rFonts w:asciiTheme="majorHAnsi" w:hAnsiTheme="majorHAnsi" w:cstheme="majorHAnsi"/>
          <w:sz w:val="24"/>
          <w:szCs w:val="24"/>
        </w:rPr>
        <w:t xml:space="preserve">Schedule: </w:t>
      </w:r>
      <w:r w:rsidR="0005236D">
        <w:rPr>
          <w:rFonts w:asciiTheme="majorHAnsi" w:hAnsiTheme="majorHAnsi" w:cstheme="majorHAnsi"/>
          <w:sz w:val="24"/>
          <w:szCs w:val="24"/>
        </w:rPr>
        <w:t>Mondays</w:t>
      </w:r>
      <w:r w:rsidRPr="00186E42">
        <w:rPr>
          <w:rFonts w:asciiTheme="majorHAnsi" w:hAnsiTheme="majorHAnsi" w:cstheme="majorHAnsi"/>
          <w:sz w:val="24"/>
          <w:szCs w:val="24"/>
        </w:rPr>
        <w:t xml:space="preserve"> &amp; </w:t>
      </w:r>
      <w:r w:rsidR="0005236D">
        <w:rPr>
          <w:rFonts w:asciiTheme="majorHAnsi" w:hAnsiTheme="majorHAnsi" w:cstheme="majorHAnsi"/>
          <w:sz w:val="24"/>
          <w:szCs w:val="24"/>
        </w:rPr>
        <w:t>Wednesdays</w:t>
      </w:r>
      <w:r w:rsidRPr="00186E42">
        <w:rPr>
          <w:rFonts w:asciiTheme="majorHAnsi" w:hAnsiTheme="majorHAnsi" w:cstheme="majorHAnsi"/>
          <w:sz w:val="24"/>
          <w:szCs w:val="24"/>
        </w:rPr>
        <w:t xml:space="preserve">, </w:t>
      </w:r>
      <w:r w:rsidR="0005236D">
        <w:rPr>
          <w:rFonts w:asciiTheme="majorHAnsi" w:hAnsiTheme="majorHAnsi" w:cstheme="majorHAnsi"/>
          <w:sz w:val="24"/>
          <w:szCs w:val="24"/>
        </w:rPr>
        <w:t>9</w:t>
      </w:r>
      <w:r w:rsidRPr="00186E42">
        <w:rPr>
          <w:rFonts w:asciiTheme="majorHAnsi" w:hAnsiTheme="majorHAnsi" w:cstheme="majorHAnsi"/>
          <w:sz w:val="24"/>
          <w:szCs w:val="24"/>
        </w:rPr>
        <w:t>:</w:t>
      </w:r>
      <w:r w:rsidR="0005236D">
        <w:rPr>
          <w:rFonts w:asciiTheme="majorHAnsi" w:hAnsiTheme="majorHAnsi" w:cstheme="majorHAnsi"/>
          <w:sz w:val="24"/>
          <w:szCs w:val="24"/>
        </w:rPr>
        <w:t>00</w:t>
      </w:r>
      <w:r w:rsidRPr="00186E42">
        <w:rPr>
          <w:rFonts w:asciiTheme="majorHAnsi" w:hAnsiTheme="majorHAnsi" w:cstheme="majorHAnsi"/>
          <w:sz w:val="24"/>
          <w:szCs w:val="24"/>
        </w:rPr>
        <w:t>-</w:t>
      </w:r>
      <w:r w:rsidR="0005236D">
        <w:rPr>
          <w:rFonts w:asciiTheme="majorHAnsi" w:hAnsiTheme="majorHAnsi" w:cstheme="majorHAnsi"/>
          <w:sz w:val="24"/>
          <w:szCs w:val="24"/>
        </w:rPr>
        <w:t>10</w:t>
      </w:r>
      <w:r w:rsidRPr="00186E42">
        <w:rPr>
          <w:rFonts w:asciiTheme="majorHAnsi" w:hAnsiTheme="majorHAnsi" w:cstheme="majorHAnsi"/>
          <w:sz w:val="24"/>
          <w:szCs w:val="24"/>
        </w:rPr>
        <w:t>:</w:t>
      </w:r>
      <w:r w:rsidR="0005236D">
        <w:rPr>
          <w:rFonts w:asciiTheme="majorHAnsi" w:hAnsiTheme="majorHAnsi" w:cstheme="majorHAnsi"/>
          <w:sz w:val="24"/>
          <w:szCs w:val="24"/>
        </w:rPr>
        <w:t>2</w:t>
      </w:r>
      <w:r w:rsidRPr="00186E42">
        <w:rPr>
          <w:rFonts w:asciiTheme="majorHAnsi" w:hAnsiTheme="majorHAnsi" w:cstheme="majorHAnsi"/>
          <w:sz w:val="24"/>
          <w:szCs w:val="24"/>
        </w:rPr>
        <w:t>0 AM</w:t>
      </w:r>
    </w:p>
    <w:p w14:paraId="27A664E6" w14:textId="2781CA61" w:rsidR="00F238BB" w:rsidRPr="00186E42" w:rsidRDefault="00F238BB" w:rsidP="00141AAB">
      <w:pPr>
        <w:spacing w:line="240" w:lineRule="auto"/>
        <w:rPr>
          <w:rFonts w:asciiTheme="majorHAnsi" w:hAnsiTheme="majorHAnsi" w:cstheme="majorHAnsi"/>
          <w:sz w:val="24"/>
          <w:szCs w:val="24"/>
        </w:rPr>
      </w:pPr>
      <w:r w:rsidRPr="00186E42">
        <w:rPr>
          <w:rFonts w:asciiTheme="majorHAnsi" w:hAnsiTheme="majorHAnsi" w:cstheme="majorHAnsi"/>
          <w:sz w:val="24"/>
          <w:szCs w:val="24"/>
        </w:rPr>
        <w:t xml:space="preserve">Location: </w:t>
      </w:r>
      <w:hyperlink r:id="rId8" w:history="1">
        <w:r w:rsidR="00430659" w:rsidRPr="00430659">
          <w:rPr>
            <w:rStyle w:val="Hyperlink"/>
            <w:rFonts w:asciiTheme="majorHAnsi" w:hAnsiTheme="majorHAnsi" w:cstheme="majorHAnsi"/>
            <w:sz w:val="24"/>
            <w:szCs w:val="24"/>
          </w:rPr>
          <w:t>Condon Hall</w:t>
        </w:r>
      </w:hyperlink>
      <w:r w:rsidR="00430659">
        <w:rPr>
          <w:rFonts w:asciiTheme="majorHAnsi" w:hAnsiTheme="majorHAnsi" w:cstheme="majorHAnsi"/>
          <w:sz w:val="24"/>
          <w:szCs w:val="24"/>
        </w:rPr>
        <w:t xml:space="preserve"> </w:t>
      </w:r>
      <w:r w:rsidRPr="00186E42">
        <w:rPr>
          <w:rFonts w:asciiTheme="majorHAnsi" w:hAnsiTheme="majorHAnsi" w:cstheme="majorHAnsi"/>
          <w:sz w:val="24"/>
          <w:szCs w:val="24"/>
        </w:rPr>
        <w:t>(</w:t>
      </w:r>
      <w:r w:rsidR="00430659">
        <w:rPr>
          <w:rFonts w:asciiTheme="majorHAnsi" w:hAnsiTheme="majorHAnsi" w:cstheme="majorHAnsi"/>
          <w:sz w:val="24"/>
          <w:szCs w:val="24"/>
        </w:rPr>
        <w:t>CDH</w:t>
      </w:r>
      <w:r w:rsidRPr="00186E42">
        <w:rPr>
          <w:rFonts w:asciiTheme="majorHAnsi" w:hAnsiTheme="majorHAnsi" w:cstheme="majorHAnsi"/>
          <w:sz w:val="24"/>
          <w:szCs w:val="24"/>
        </w:rPr>
        <w:t xml:space="preserve">) </w:t>
      </w:r>
      <w:r w:rsidR="00430659">
        <w:rPr>
          <w:rFonts w:asciiTheme="majorHAnsi" w:hAnsiTheme="majorHAnsi" w:cstheme="majorHAnsi"/>
          <w:sz w:val="24"/>
          <w:szCs w:val="24"/>
        </w:rPr>
        <w:t>101</w:t>
      </w:r>
    </w:p>
    <w:p w14:paraId="3579A5FE" w14:textId="77777777" w:rsidR="00F238BB" w:rsidRPr="00430659" w:rsidRDefault="00F238BB" w:rsidP="00141AAB">
      <w:pPr>
        <w:spacing w:line="240" w:lineRule="auto"/>
        <w:rPr>
          <w:rFonts w:asciiTheme="majorHAnsi" w:hAnsiTheme="majorHAnsi" w:cstheme="majorHAnsi"/>
          <w:sz w:val="24"/>
          <w:szCs w:val="24"/>
        </w:rPr>
      </w:pPr>
    </w:p>
    <w:p w14:paraId="1365E033" w14:textId="3C571C1B" w:rsidR="00F238BB" w:rsidRPr="00430659" w:rsidRDefault="001927A4" w:rsidP="001927A4">
      <w:pPr>
        <w:spacing w:line="240" w:lineRule="auto"/>
        <w:rPr>
          <w:rFonts w:asciiTheme="majorHAnsi" w:hAnsiTheme="majorHAnsi" w:cstheme="majorHAnsi"/>
          <w:sz w:val="24"/>
          <w:szCs w:val="24"/>
        </w:rPr>
      </w:pPr>
      <w:r w:rsidRPr="00430659">
        <w:rPr>
          <w:rFonts w:asciiTheme="majorHAnsi" w:hAnsiTheme="majorHAnsi" w:cstheme="majorHAnsi"/>
          <w:sz w:val="24"/>
          <w:szCs w:val="24"/>
        </w:rPr>
        <w:t xml:space="preserve">Instructor: </w:t>
      </w:r>
      <w:r w:rsidR="00F238BB" w:rsidRPr="00430659">
        <w:rPr>
          <w:rFonts w:asciiTheme="majorHAnsi" w:hAnsiTheme="majorHAnsi" w:cstheme="majorHAnsi"/>
          <w:sz w:val="24"/>
          <w:szCs w:val="24"/>
        </w:rPr>
        <w:t>Dr. Anne Beaudreau (she/her)</w:t>
      </w:r>
      <w:r w:rsidRPr="00430659">
        <w:rPr>
          <w:rFonts w:asciiTheme="majorHAnsi" w:hAnsiTheme="majorHAnsi" w:cstheme="majorHAnsi"/>
          <w:sz w:val="24"/>
          <w:szCs w:val="24"/>
        </w:rPr>
        <w:t xml:space="preserve">, </w:t>
      </w:r>
      <w:hyperlink r:id="rId9" w:history="1">
        <w:r w:rsidRPr="00430659">
          <w:rPr>
            <w:rStyle w:val="Hyperlink"/>
            <w:rFonts w:asciiTheme="majorHAnsi" w:hAnsiTheme="majorHAnsi" w:cstheme="majorHAnsi"/>
            <w:sz w:val="24"/>
            <w:szCs w:val="24"/>
          </w:rPr>
          <w:t>annebeau@uw.edu</w:t>
        </w:r>
      </w:hyperlink>
    </w:p>
    <w:p w14:paraId="4AAC08B4" w14:textId="11CC4C1F" w:rsidR="001927A4" w:rsidRPr="00430659" w:rsidRDefault="001927A4" w:rsidP="001927A4">
      <w:pPr>
        <w:spacing w:line="240" w:lineRule="auto"/>
        <w:rPr>
          <w:rFonts w:asciiTheme="majorHAnsi" w:hAnsiTheme="majorHAnsi" w:cstheme="majorHAnsi"/>
          <w:sz w:val="24"/>
          <w:szCs w:val="24"/>
        </w:rPr>
      </w:pPr>
      <w:r w:rsidRPr="00430659">
        <w:rPr>
          <w:rFonts w:asciiTheme="majorHAnsi" w:hAnsiTheme="majorHAnsi" w:cstheme="majorHAnsi"/>
          <w:sz w:val="24"/>
          <w:szCs w:val="24"/>
        </w:rPr>
        <w:t xml:space="preserve">Reader/Grader: </w:t>
      </w:r>
      <w:r w:rsidR="00430659" w:rsidRPr="00430659">
        <w:rPr>
          <w:rFonts w:asciiTheme="majorHAnsi" w:hAnsiTheme="majorHAnsi" w:cstheme="majorHAnsi"/>
          <w:sz w:val="24"/>
          <w:szCs w:val="24"/>
        </w:rPr>
        <w:t>Eitan Gerstle</w:t>
      </w:r>
      <w:r w:rsidRPr="00430659">
        <w:rPr>
          <w:rFonts w:asciiTheme="majorHAnsi" w:hAnsiTheme="majorHAnsi" w:cstheme="majorHAnsi"/>
          <w:sz w:val="24"/>
          <w:szCs w:val="24"/>
        </w:rPr>
        <w:t xml:space="preserve"> (</w:t>
      </w:r>
      <w:r w:rsidR="00430659" w:rsidRPr="00430659">
        <w:rPr>
          <w:rFonts w:asciiTheme="majorHAnsi" w:hAnsiTheme="majorHAnsi" w:cstheme="majorHAnsi"/>
          <w:sz w:val="24"/>
          <w:szCs w:val="24"/>
        </w:rPr>
        <w:t>he/him</w:t>
      </w:r>
      <w:r w:rsidRPr="00430659">
        <w:rPr>
          <w:rFonts w:asciiTheme="majorHAnsi" w:hAnsiTheme="majorHAnsi" w:cstheme="majorHAnsi"/>
          <w:sz w:val="24"/>
          <w:szCs w:val="24"/>
        </w:rPr>
        <w:t>),</w:t>
      </w:r>
      <w:r w:rsidR="00430659" w:rsidRPr="00430659">
        <w:rPr>
          <w:rFonts w:asciiTheme="majorHAnsi" w:hAnsiTheme="majorHAnsi" w:cstheme="majorHAnsi"/>
          <w:sz w:val="24"/>
          <w:szCs w:val="24"/>
        </w:rPr>
        <w:t xml:space="preserve"> </w:t>
      </w:r>
      <w:hyperlink r:id="rId10" w:history="1">
        <w:r w:rsidR="00430659" w:rsidRPr="00430659">
          <w:rPr>
            <w:rStyle w:val="Hyperlink"/>
            <w:rFonts w:asciiTheme="majorHAnsi" w:hAnsiTheme="majorHAnsi" w:cstheme="majorHAnsi"/>
            <w:sz w:val="24"/>
            <w:szCs w:val="24"/>
          </w:rPr>
          <w:t>egerstle@uw.edu</w:t>
        </w:r>
      </w:hyperlink>
    </w:p>
    <w:p w14:paraId="4656B41B" w14:textId="77777777" w:rsidR="00F238BB" w:rsidRPr="00430659" w:rsidRDefault="00F238BB" w:rsidP="00141AAB">
      <w:pPr>
        <w:spacing w:line="240" w:lineRule="auto"/>
        <w:rPr>
          <w:rFonts w:asciiTheme="majorHAnsi" w:hAnsiTheme="majorHAnsi" w:cstheme="majorHAnsi"/>
          <w:sz w:val="24"/>
          <w:szCs w:val="24"/>
        </w:rPr>
      </w:pPr>
    </w:p>
    <w:p w14:paraId="1D244AC6" w14:textId="4A6BB3B5" w:rsidR="00B40888" w:rsidRDefault="00B40888" w:rsidP="00141AAB">
      <w:pPr>
        <w:spacing w:line="240" w:lineRule="auto"/>
        <w:rPr>
          <w:rFonts w:asciiTheme="majorHAnsi" w:hAnsiTheme="majorHAnsi" w:cstheme="majorHAnsi"/>
          <w:sz w:val="24"/>
          <w:szCs w:val="24"/>
        </w:rPr>
      </w:pPr>
      <w:r w:rsidRPr="00430659">
        <w:rPr>
          <w:rFonts w:asciiTheme="majorHAnsi" w:hAnsiTheme="majorHAnsi" w:cstheme="majorHAnsi"/>
          <w:sz w:val="24"/>
          <w:szCs w:val="24"/>
        </w:rPr>
        <w:t>Canvas site:</w:t>
      </w:r>
      <w:r w:rsidR="00430659">
        <w:rPr>
          <w:rFonts w:asciiTheme="majorHAnsi" w:hAnsiTheme="majorHAnsi" w:cstheme="majorHAnsi"/>
          <w:sz w:val="24"/>
          <w:szCs w:val="24"/>
        </w:rPr>
        <w:t xml:space="preserve"> </w:t>
      </w:r>
      <w:hyperlink r:id="rId11" w:history="1">
        <w:r w:rsidR="00222A0E" w:rsidRPr="00470F38">
          <w:rPr>
            <w:rStyle w:val="Hyperlink"/>
            <w:rFonts w:asciiTheme="majorHAnsi" w:hAnsiTheme="majorHAnsi" w:cstheme="majorHAnsi"/>
            <w:sz w:val="24"/>
            <w:szCs w:val="24"/>
          </w:rPr>
          <w:t>https://canvas.uw.edu/courses/1833968</w:t>
        </w:r>
      </w:hyperlink>
    </w:p>
    <w:p w14:paraId="3745A16A" w14:textId="77777777" w:rsidR="00B40888" w:rsidRPr="00430659" w:rsidRDefault="00B40888" w:rsidP="00141AAB">
      <w:pPr>
        <w:spacing w:line="240" w:lineRule="auto"/>
        <w:rPr>
          <w:rFonts w:asciiTheme="majorHAnsi" w:hAnsiTheme="majorHAnsi" w:cstheme="majorHAnsi"/>
          <w:sz w:val="24"/>
          <w:szCs w:val="24"/>
        </w:rPr>
      </w:pPr>
    </w:p>
    <w:p w14:paraId="074856C4" w14:textId="403AD613" w:rsidR="00F238BB" w:rsidRPr="00430659" w:rsidRDefault="00E07A73" w:rsidP="00141AAB">
      <w:pPr>
        <w:spacing w:line="240" w:lineRule="auto"/>
        <w:rPr>
          <w:rFonts w:asciiTheme="majorHAnsi" w:hAnsiTheme="majorHAnsi" w:cstheme="majorHAnsi"/>
          <w:sz w:val="24"/>
          <w:szCs w:val="24"/>
          <w:u w:val="single"/>
        </w:rPr>
      </w:pPr>
      <w:r w:rsidRPr="00430659">
        <w:rPr>
          <w:rFonts w:asciiTheme="majorHAnsi" w:hAnsiTheme="majorHAnsi" w:cstheme="majorHAnsi"/>
          <w:sz w:val="24"/>
          <w:szCs w:val="24"/>
          <w:u w:val="single"/>
        </w:rPr>
        <w:t xml:space="preserve">1.1 </w:t>
      </w:r>
      <w:r w:rsidR="00F238BB" w:rsidRPr="00430659">
        <w:rPr>
          <w:rFonts w:asciiTheme="majorHAnsi" w:hAnsiTheme="majorHAnsi" w:cstheme="majorHAnsi"/>
          <w:sz w:val="24"/>
          <w:szCs w:val="24"/>
          <w:u w:val="single"/>
        </w:rPr>
        <w:t>Office hours</w:t>
      </w:r>
    </w:p>
    <w:p w14:paraId="506DE4E8" w14:textId="7C3B9AAA" w:rsidR="00F238BB" w:rsidRPr="00186E42" w:rsidRDefault="00B40888" w:rsidP="00B40888">
      <w:pPr>
        <w:spacing w:line="240" w:lineRule="auto"/>
        <w:rPr>
          <w:rFonts w:asciiTheme="majorHAnsi" w:hAnsiTheme="majorHAnsi" w:cstheme="majorHAnsi"/>
          <w:sz w:val="24"/>
          <w:szCs w:val="24"/>
        </w:rPr>
      </w:pPr>
      <w:r>
        <w:rPr>
          <w:rFonts w:asciiTheme="majorHAnsi" w:hAnsiTheme="majorHAnsi" w:cstheme="majorHAnsi"/>
          <w:sz w:val="24"/>
          <w:szCs w:val="24"/>
        </w:rPr>
        <w:t>Please see Canvas for the most up-to-date information on office hours.</w:t>
      </w:r>
    </w:p>
    <w:p w14:paraId="22F38A06" w14:textId="77777777" w:rsidR="00F238BB" w:rsidRPr="00186E42" w:rsidRDefault="00F238BB" w:rsidP="00141AAB">
      <w:pPr>
        <w:spacing w:line="240" w:lineRule="auto"/>
        <w:rPr>
          <w:rFonts w:asciiTheme="majorHAnsi" w:hAnsiTheme="majorHAnsi" w:cstheme="majorHAnsi"/>
          <w:sz w:val="24"/>
          <w:szCs w:val="24"/>
        </w:rPr>
      </w:pPr>
    </w:p>
    <w:p w14:paraId="4E29CC2E" w14:textId="224216F6" w:rsidR="00E03E7D" w:rsidRPr="00186E42" w:rsidRDefault="00E03E7D" w:rsidP="00E03E7D">
      <w:pPr>
        <w:spacing w:line="240" w:lineRule="auto"/>
        <w:rPr>
          <w:rFonts w:asciiTheme="majorHAnsi" w:hAnsiTheme="majorHAnsi" w:cstheme="majorHAnsi"/>
          <w:b/>
          <w:bCs/>
          <w:sz w:val="24"/>
          <w:szCs w:val="24"/>
          <w:u w:val="single"/>
        </w:rPr>
      </w:pPr>
      <w:r>
        <w:rPr>
          <w:rFonts w:asciiTheme="majorHAnsi" w:hAnsiTheme="majorHAnsi" w:cstheme="majorHAnsi"/>
          <w:b/>
          <w:bCs/>
          <w:sz w:val="24"/>
          <w:szCs w:val="24"/>
          <w:u w:val="single"/>
        </w:rPr>
        <w:t>2. Catalog Description</w:t>
      </w:r>
    </w:p>
    <w:p w14:paraId="348AD588" w14:textId="67F8AE2B" w:rsidR="00E03E7D" w:rsidRDefault="00E03E7D" w:rsidP="00E03E7D">
      <w:pPr>
        <w:spacing w:line="240" w:lineRule="auto"/>
        <w:rPr>
          <w:rFonts w:asciiTheme="majorHAnsi" w:hAnsiTheme="majorHAnsi" w:cstheme="majorHAnsi"/>
          <w:sz w:val="24"/>
          <w:szCs w:val="24"/>
        </w:rPr>
      </w:pPr>
      <w:r w:rsidRPr="00E03E7D">
        <w:rPr>
          <w:rFonts w:asciiTheme="majorHAnsi" w:hAnsiTheme="majorHAnsi" w:cstheme="majorHAnsi"/>
          <w:sz w:val="24"/>
          <w:szCs w:val="24"/>
        </w:rPr>
        <w:t>Explores interdisciplinary and transdisciplinary perspectives and multiple ways of knowing in marine and environmental affairs</w:t>
      </w:r>
      <w:r>
        <w:rPr>
          <w:rFonts w:asciiTheme="majorHAnsi" w:hAnsiTheme="majorHAnsi" w:cstheme="majorHAnsi"/>
          <w:sz w:val="24"/>
          <w:szCs w:val="24"/>
        </w:rPr>
        <w:t>,</w:t>
      </w:r>
      <w:r w:rsidRPr="00E03E7D">
        <w:rPr>
          <w:rFonts w:asciiTheme="majorHAnsi" w:hAnsiTheme="majorHAnsi" w:cstheme="majorHAnsi"/>
          <w:sz w:val="24"/>
          <w:szCs w:val="24"/>
        </w:rPr>
        <w:t xml:space="preserve"> approaches to collaborative problem-solving and decision-making</w:t>
      </w:r>
      <w:r>
        <w:rPr>
          <w:rFonts w:asciiTheme="majorHAnsi" w:hAnsiTheme="majorHAnsi" w:cstheme="majorHAnsi"/>
          <w:sz w:val="24"/>
          <w:szCs w:val="24"/>
        </w:rPr>
        <w:t>,</w:t>
      </w:r>
      <w:r w:rsidRPr="00E03E7D">
        <w:rPr>
          <w:rFonts w:asciiTheme="majorHAnsi" w:hAnsiTheme="majorHAnsi" w:cstheme="majorHAnsi"/>
          <w:sz w:val="24"/>
          <w:szCs w:val="24"/>
        </w:rPr>
        <w:t xml:space="preserve"> and ethical engagement with communities in environmental management contexts. Reading, writing, communication, and teamwork activities provide a foundation for working in diverse teams in policy, research, and community-engagement settings.</w:t>
      </w:r>
    </w:p>
    <w:p w14:paraId="76AEEC96" w14:textId="77777777" w:rsidR="00E03E7D" w:rsidRPr="00186E42" w:rsidRDefault="00E03E7D" w:rsidP="00E03E7D">
      <w:pPr>
        <w:spacing w:line="240" w:lineRule="auto"/>
        <w:rPr>
          <w:rFonts w:asciiTheme="majorHAnsi" w:hAnsiTheme="majorHAnsi" w:cstheme="majorHAnsi"/>
          <w:sz w:val="24"/>
          <w:szCs w:val="24"/>
        </w:rPr>
      </w:pPr>
    </w:p>
    <w:p w14:paraId="53AD3C73" w14:textId="74F2B2FA" w:rsidR="00586DDF" w:rsidRDefault="00E03E7D" w:rsidP="00141AAB">
      <w:pPr>
        <w:spacing w:line="240" w:lineRule="auto"/>
        <w:rPr>
          <w:rFonts w:asciiTheme="majorHAnsi" w:hAnsiTheme="majorHAnsi" w:cstheme="majorHAnsi"/>
          <w:b/>
          <w:bCs/>
          <w:sz w:val="24"/>
          <w:szCs w:val="24"/>
          <w:u w:val="single"/>
        </w:rPr>
      </w:pPr>
      <w:r>
        <w:rPr>
          <w:rFonts w:asciiTheme="majorHAnsi" w:hAnsiTheme="majorHAnsi" w:cstheme="majorHAnsi"/>
          <w:b/>
          <w:bCs/>
          <w:sz w:val="24"/>
          <w:szCs w:val="24"/>
          <w:u w:val="single"/>
        </w:rPr>
        <w:t>3</w:t>
      </w:r>
      <w:r w:rsidR="00E07A73">
        <w:rPr>
          <w:rFonts w:asciiTheme="majorHAnsi" w:hAnsiTheme="majorHAnsi" w:cstheme="majorHAnsi"/>
          <w:b/>
          <w:bCs/>
          <w:sz w:val="24"/>
          <w:szCs w:val="24"/>
          <w:u w:val="single"/>
        </w:rPr>
        <w:t xml:space="preserve">. </w:t>
      </w:r>
      <w:r>
        <w:rPr>
          <w:rFonts w:asciiTheme="majorHAnsi" w:hAnsiTheme="majorHAnsi" w:cstheme="majorHAnsi"/>
          <w:b/>
          <w:bCs/>
          <w:sz w:val="24"/>
          <w:szCs w:val="24"/>
          <w:u w:val="single"/>
        </w:rPr>
        <w:t xml:space="preserve">Extended </w:t>
      </w:r>
      <w:r w:rsidR="00231BD7" w:rsidRPr="00186E42">
        <w:rPr>
          <w:rFonts w:asciiTheme="majorHAnsi" w:hAnsiTheme="majorHAnsi" w:cstheme="majorHAnsi"/>
          <w:b/>
          <w:bCs/>
          <w:sz w:val="24"/>
          <w:szCs w:val="24"/>
          <w:u w:val="single"/>
        </w:rPr>
        <w:t>Description</w:t>
      </w:r>
    </w:p>
    <w:p w14:paraId="78DBFF83" w14:textId="77777777" w:rsidR="00E03E7D" w:rsidRPr="00186E42" w:rsidRDefault="00E03E7D" w:rsidP="00E03E7D">
      <w:pPr>
        <w:spacing w:line="240" w:lineRule="auto"/>
        <w:rPr>
          <w:rFonts w:asciiTheme="majorHAnsi" w:hAnsiTheme="majorHAnsi" w:cstheme="majorHAnsi"/>
          <w:sz w:val="24"/>
          <w:szCs w:val="24"/>
        </w:rPr>
      </w:pPr>
      <w:r w:rsidRPr="00186E42">
        <w:rPr>
          <w:rFonts w:asciiTheme="majorHAnsi" w:hAnsiTheme="majorHAnsi" w:cstheme="majorHAnsi"/>
          <w:sz w:val="24"/>
          <w:szCs w:val="24"/>
        </w:rPr>
        <w:t>Marine and environmental affairs (MEA) draws together perspectives and approaches across the natural and social sciences, humanities, policy, law, and environmental justice to address complex issues in marine and coastal systems. This course will introduce students to the practice of MEA by exploring interdisciplinary and transdisciplinary perspectives and multiple ways of knowing in MEA; approaches to collaborative problem-solving and decision-making; and ethical engagement with communities in environmental management contexts. Students will gain practice in reading, writing, communication, and teamwork to provide a foundation for working in diverse teams in policy, research, and community-engagement settings.</w:t>
      </w:r>
    </w:p>
    <w:p w14:paraId="400CEA31" w14:textId="4DC51AAD" w:rsidR="00DB1373" w:rsidRPr="00186E42" w:rsidRDefault="00DB1373" w:rsidP="00141AAB">
      <w:pPr>
        <w:spacing w:line="240" w:lineRule="auto"/>
        <w:rPr>
          <w:rFonts w:asciiTheme="majorHAnsi" w:hAnsiTheme="majorHAnsi" w:cstheme="majorHAnsi"/>
          <w:sz w:val="24"/>
          <w:szCs w:val="24"/>
        </w:rPr>
      </w:pPr>
    </w:p>
    <w:p w14:paraId="583E0B44" w14:textId="11218D4F" w:rsidR="00CE5E9D" w:rsidRPr="00186E42" w:rsidRDefault="002114F8" w:rsidP="00141AAB">
      <w:pPr>
        <w:spacing w:line="240" w:lineRule="auto"/>
        <w:rPr>
          <w:rFonts w:asciiTheme="majorHAnsi" w:hAnsiTheme="majorHAnsi" w:cstheme="majorHAnsi"/>
          <w:b/>
          <w:bCs/>
          <w:sz w:val="24"/>
          <w:szCs w:val="24"/>
          <w:u w:val="single"/>
          <w:shd w:val="clear" w:color="auto" w:fill="CCCCCC"/>
        </w:rPr>
      </w:pPr>
      <w:r>
        <w:rPr>
          <w:rFonts w:asciiTheme="majorHAnsi" w:hAnsiTheme="majorHAnsi" w:cstheme="majorHAnsi"/>
          <w:b/>
          <w:bCs/>
          <w:sz w:val="24"/>
          <w:szCs w:val="24"/>
          <w:u w:val="single"/>
        </w:rPr>
        <w:t>4</w:t>
      </w:r>
      <w:r w:rsidR="00E07A73">
        <w:rPr>
          <w:rFonts w:asciiTheme="majorHAnsi" w:hAnsiTheme="majorHAnsi" w:cstheme="majorHAnsi"/>
          <w:b/>
          <w:bCs/>
          <w:sz w:val="24"/>
          <w:szCs w:val="24"/>
          <w:u w:val="single"/>
        </w:rPr>
        <w:t xml:space="preserve">. </w:t>
      </w:r>
      <w:r w:rsidR="00CE5E9D" w:rsidRPr="00186E42">
        <w:rPr>
          <w:rFonts w:asciiTheme="majorHAnsi" w:hAnsiTheme="majorHAnsi" w:cstheme="majorHAnsi"/>
          <w:b/>
          <w:bCs/>
          <w:sz w:val="24"/>
          <w:szCs w:val="24"/>
          <w:u w:val="single"/>
        </w:rPr>
        <w:t xml:space="preserve">Learning </w:t>
      </w:r>
      <w:r w:rsidR="00260AF4" w:rsidRPr="00186E42">
        <w:rPr>
          <w:rFonts w:asciiTheme="majorHAnsi" w:hAnsiTheme="majorHAnsi" w:cstheme="majorHAnsi"/>
          <w:b/>
          <w:bCs/>
          <w:sz w:val="24"/>
          <w:szCs w:val="24"/>
          <w:u w:val="single"/>
        </w:rPr>
        <w:t>Objectives</w:t>
      </w:r>
    </w:p>
    <w:p w14:paraId="1F913822" w14:textId="212330A4" w:rsidR="002114F8" w:rsidRPr="002114F8" w:rsidRDefault="002114F8" w:rsidP="002114F8">
      <w:pPr>
        <w:spacing w:line="240" w:lineRule="auto"/>
        <w:rPr>
          <w:rFonts w:asciiTheme="majorHAnsi" w:hAnsiTheme="majorHAnsi" w:cstheme="majorHAnsi"/>
          <w:sz w:val="24"/>
          <w:szCs w:val="24"/>
        </w:rPr>
      </w:pPr>
      <w:r w:rsidRPr="002114F8">
        <w:rPr>
          <w:rFonts w:asciiTheme="majorHAnsi" w:hAnsiTheme="majorHAnsi" w:cstheme="majorHAnsi"/>
          <w:sz w:val="24"/>
          <w:szCs w:val="24"/>
        </w:rPr>
        <w:t>By the end of this course, students will demonstrate the ability to:</w:t>
      </w:r>
    </w:p>
    <w:p w14:paraId="1C816E3B" w14:textId="24A3872A" w:rsidR="00CE5E9D" w:rsidRPr="00186E42" w:rsidRDefault="009B790A" w:rsidP="002114F8">
      <w:pPr>
        <w:pStyle w:val="NormalWeb"/>
        <w:numPr>
          <w:ilvl w:val="0"/>
          <w:numId w:val="17"/>
        </w:numPr>
        <w:shd w:val="clear" w:color="auto" w:fill="FFFFFF"/>
        <w:spacing w:before="0" w:beforeAutospacing="0" w:after="0" w:afterAutospacing="0"/>
        <w:rPr>
          <w:rFonts w:asciiTheme="majorHAnsi" w:hAnsiTheme="majorHAnsi" w:cstheme="majorHAnsi"/>
        </w:rPr>
      </w:pPr>
      <w:r>
        <w:rPr>
          <w:rFonts w:asciiTheme="majorHAnsi" w:hAnsiTheme="majorHAnsi" w:cstheme="majorHAnsi"/>
          <w:color w:val="000000"/>
        </w:rPr>
        <w:t xml:space="preserve">Describe and discuss </w:t>
      </w:r>
      <w:r w:rsidR="00CE5E9D" w:rsidRPr="00186E42">
        <w:rPr>
          <w:rFonts w:asciiTheme="majorHAnsi" w:hAnsiTheme="majorHAnsi" w:cstheme="majorHAnsi"/>
          <w:color w:val="000000"/>
        </w:rPr>
        <w:t xml:space="preserve">social, cultural, ecological, economic, political, policy, equity, and justice dimensions of issues in </w:t>
      </w:r>
      <w:r>
        <w:rPr>
          <w:rFonts w:asciiTheme="majorHAnsi" w:hAnsiTheme="majorHAnsi" w:cstheme="majorHAnsi"/>
        </w:rPr>
        <w:t>m</w:t>
      </w:r>
      <w:r w:rsidRPr="00186E42">
        <w:rPr>
          <w:rFonts w:asciiTheme="majorHAnsi" w:hAnsiTheme="majorHAnsi" w:cstheme="majorHAnsi"/>
        </w:rPr>
        <w:t xml:space="preserve">arine and environmental affairs </w:t>
      </w:r>
      <w:r>
        <w:rPr>
          <w:rFonts w:asciiTheme="majorHAnsi" w:hAnsiTheme="majorHAnsi" w:cstheme="majorHAnsi"/>
        </w:rPr>
        <w:t>(</w:t>
      </w:r>
      <w:r w:rsidR="00CE5E9D" w:rsidRPr="00186E42">
        <w:rPr>
          <w:rFonts w:asciiTheme="majorHAnsi" w:hAnsiTheme="majorHAnsi" w:cstheme="majorHAnsi"/>
          <w:color w:val="000000"/>
        </w:rPr>
        <w:t>MEA</w:t>
      </w:r>
      <w:r>
        <w:rPr>
          <w:rFonts w:asciiTheme="majorHAnsi" w:hAnsiTheme="majorHAnsi" w:cstheme="majorHAnsi"/>
          <w:color w:val="000000"/>
        </w:rPr>
        <w:t>)</w:t>
      </w:r>
    </w:p>
    <w:p w14:paraId="64839ACE" w14:textId="6AA1E010" w:rsidR="00CE5E9D" w:rsidRPr="00186E42" w:rsidRDefault="00CB0EAF" w:rsidP="002114F8">
      <w:pPr>
        <w:pStyle w:val="NormalWeb"/>
        <w:numPr>
          <w:ilvl w:val="0"/>
          <w:numId w:val="17"/>
        </w:numPr>
        <w:shd w:val="clear" w:color="auto" w:fill="FFFFFF"/>
        <w:spacing w:before="0" w:beforeAutospacing="0" w:after="0" w:afterAutospacing="0"/>
        <w:rPr>
          <w:rFonts w:asciiTheme="majorHAnsi" w:hAnsiTheme="majorHAnsi" w:cstheme="majorHAnsi"/>
        </w:rPr>
      </w:pPr>
      <w:r>
        <w:rPr>
          <w:rFonts w:asciiTheme="majorHAnsi" w:hAnsiTheme="majorHAnsi" w:cstheme="majorHAnsi"/>
          <w:color w:val="000000"/>
        </w:rPr>
        <w:t>Gain familiarity with a</w:t>
      </w:r>
      <w:r w:rsidR="00CE5E9D" w:rsidRPr="00186E42">
        <w:rPr>
          <w:rFonts w:asciiTheme="majorHAnsi" w:hAnsiTheme="majorHAnsi" w:cstheme="majorHAnsi"/>
          <w:color w:val="000000"/>
        </w:rPr>
        <w:t xml:space="preserve"> </w:t>
      </w:r>
      <w:r w:rsidR="002114F8">
        <w:rPr>
          <w:rFonts w:asciiTheme="majorHAnsi" w:hAnsiTheme="majorHAnsi" w:cstheme="majorHAnsi"/>
          <w:color w:val="000000"/>
        </w:rPr>
        <w:t xml:space="preserve">range of </w:t>
      </w:r>
      <w:r w:rsidR="00CE5E9D" w:rsidRPr="00186E42">
        <w:rPr>
          <w:rFonts w:asciiTheme="majorHAnsi" w:hAnsiTheme="majorHAnsi" w:cstheme="majorHAnsi"/>
          <w:color w:val="000000"/>
        </w:rPr>
        <w:t xml:space="preserve">ontologies, epistemologies, and methodologies reflected in </w:t>
      </w:r>
      <w:r w:rsidR="009B790A">
        <w:rPr>
          <w:rFonts w:asciiTheme="majorHAnsi" w:hAnsiTheme="majorHAnsi" w:cstheme="majorHAnsi"/>
          <w:color w:val="000000"/>
        </w:rPr>
        <w:t>MEA</w:t>
      </w:r>
      <w:r w:rsidR="002114F8">
        <w:rPr>
          <w:rFonts w:asciiTheme="majorHAnsi" w:hAnsiTheme="majorHAnsi" w:cstheme="majorHAnsi"/>
          <w:color w:val="000000"/>
        </w:rPr>
        <w:t xml:space="preserve"> practice</w:t>
      </w:r>
    </w:p>
    <w:p w14:paraId="001EA937" w14:textId="6B127F63" w:rsidR="009B790A" w:rsidRPr="00186E42" w:rsidRDefault="009B790A" w:rsidP="009B790A">
      <w:pPr>
        <w:pStyle w:val="NormalWeb"/>
        <w:numPr>
          <w:ilvl w:val="0"/>
          <w:numId w:val="17"/>
        </w:numPr>
        <w:shd w:val="clear" w:color="auto" w:fill="FFFFFF"/>
        <w:spacing w:before="0" w:beforeAutospacing="0" w:after="0" w:afterAutospacing="0"/>
        <w:rPr>
          <w:rFonts w:asciiTheme="majorHAnsi" w:hAnsiTheme="majorHAnsi" w:cstheme="majorHAnsi"/>
        </w:rPr>
      </w:pPr>
      <w:r>
        <w:rPr>
          <w:rFonts w:asciiTheme="majorHAnsi" w:hAnsiTheme="majorHAnsi" w:cstheme="majorHAnsi"/>
          <w:color w:val="000000"/>
        </w:rPr>
        <w:t xml:space="preserve">Critically read </w:t>
      </w:r>
      <w:r w:rsidRPr="00186E42">
        <w:rPr>
          <w:rFonts w:asciiTheme="majorHAnsi" w:hAnsiTheme="majorHAnsi" w:cstheme="majorHAnsi"/>
          <w:color w:val="000000"/>
        </w:rPr>
        <w:t>literature from multiple fields of study</w:t>
      </w:r>
      <w:r>
        <w:rPr>
          <w:rFonts w:asciiTheme="majorHAnsi" w:hAnsiTheme="majorHAnsi" w:cstheme="majorHAnsi"/>
          <w:color w:val="000000"/>
        </w:rPr>
        <w:t xml:space="preserve"> contributing to MEA</w:t>
      </w:r>
    </w:p>
    <w:p w14:paraId="7F22049D" w14:textId="76476DF2" w:rsidR="009B790A" w:rsidRPr="009B790A" w:rsidRDefault="009B790A" w:rsidP="009B790A">
      <w:pPr>
        <w:pStyle w:val="NormalWeb"/>
        <w:numPr>
          <w:ilvl w:val="0"/>
          <w:numId w:val="17"/>
        </w:numPr>
        <w:shd w:val="clear" w:color="auto" w:fill="FFFFFF"/>
        <w:spacing w:before="0" w:beforeAutospacing="0" w:after="0" w:afterAutospacing="0"/>
        <w:rPr>
          <w:rFonts w:asciiTheme="majorHAnsi" w:hAnsiTheme="majorHAnsi" w:cstheme="majorHAnsi"/>
        </w:rPr>
      </w:pPr>
      <w:r>
        <w:rPr>
          <w:rFonts w:asciiTheme="majorHAnsi" w:hAnsiTheme="majorHAnsi" w:cstheme="majorHAnsi"/>
          <w:color w:val="000000"/>
        </w:rPr>
        <w:t>Analyze a current issue in MEA through written synthesis of multiple information sources (e.g., peer-reviewed literature, government documents, news media, etc.)</w:t>
      </w:r>
    </w:p>
    <w:p w14:paraId="67A48412" w14:textId="1E08B45C" w:rsidR="00CE5E9D" w:rsidRPr="002114F8" w:rsidRDefault="002114F8" w:rsidP="002114F8">
      <w:pPr>
        <w:pStyle w:val="NormalWeb"/>
        <w:numPr>
          <w:ilvl w:val="0"/>
          <w:numId w:val="17"/>
        </w:numPr>
        <w:shd w:val="clear" w:color="auto" w:fill="FFFFFF"/>
        <w:spacing w:before="0" w:beforeAutospacing="0" w:after="0" w:afterAutospacing="0"/>
        <w:rPr>
          <w:rFonts w:asciiTheme="majorHAnsi" w:hAnsiTheme="majorHAnsi" w:cstheme="majorHAnsi"/>
        </w:rPr>
      </w:pPr>
      <w:r>
        <w:rPr>
          <w:rFonts w:asciiTheme="majorHAnsi" w:hAnsiTheme="majorHAnsi" w:cstheme="majorHAnsi"/>
          <w:color w:val="000000"/>
        </w:rPr>
        <w:t xml:space="preserve">Apply </w:t>
      </w:r>
      <w:r w:rsidR="00CE5E9D" w:rsidRPr="00186E42">
        <w:rPr>
          <w:rFonts w:asciiTheme="majorHAnsi" w:hAnsiTheme="majorHAnsi" w:cstheme="majorHAnsi"/>
          <w:color w:val="000000"/>
        </w:rPr>
        <w:t xml:space="preserve">collaboration skills </w:t>
      </w:r>
      <w:r>
        <w:rPr>
          <w:rFonts w:asciiTheme="majorHAnsi" w:hAnsiTheme="majorHAnsi" w:cstheme="majorHAnsi"/>
          <w:color w:val="000000"/>
        </w:rPr>
        <w:t xml:space="preserve">practiced </w:t>
      </w:r>
      <w:r w:rsidR="00CE5E9D" w:rsidRPr="00186E42">
        <w:rPr>
          <w:rFonts w:asciiTheme="majorHAnsi" w:hAnsiTheme="majorHAnsi" w:cstheme="majorHAnsi"/>
          <w:color w:val="000000"/>
        </w:rPr>
        <w:t>through communication and teamwork exercises</w:t>
      </w:r>
      <w:r>
        <w:rPr>
          <w:rFonts w:asciiTheme="majorHAnsi" w:hAnsiTheme="majorHAnsi" w:cstheme="majorHAnsi"/>
          <w:color w:val="000000"/>
        </w:rPr>
        <w:t xml:space="preserve"> to </w:t>
      </w:r>
      <w:r w:rsidR="00CE5E9D" w:rsidRPr="00186E42">
        <w:rPr>
          <w:rFonts w:asciiTheme="majorHAnsi" w:hAnsiTheme="majorHAnsi" w:cstheme="majorHAnsi"/>
          <w:color w:val="000000"/>
        </w:rPr>
        <w:t>peer-review</w:t>
      </w:r>
      <w:r>
        <w:rPr>
          <w:rFonts w:asciiTheme="majorHAnsi" w:hAnsiTheme="majorHAnsi" w:cstheme="majorHAnsi"/>
          <w:color w:val="000000"/>
        </w:rPr>
        <w:t xml:space="preserve"> </w:t>
      </w:r>
      <w:r w:rsidR="00CE5E9D" w:rsidRPr="00186E42">
        <w:rPr>
          <w:rFonts w:asciiTheme="majorHAnsi" w:hAnsiTheme="majorHAnsi" w:cstheme="majorHAnsi"/>
          <w:color w:val="000000"/>
        </w:rPr>
        <w:t xml:space="preserve">and </w:t>
      </w:r>
      <w:r>
        <w:rPr>
          <w:rFonts w:asciiTheme="majorHAnsi" w:hAnsiTheme="majorHAnsi" w:cstheme="majorHAnsi"/>
          <w:color w:val="000000"/>
        </w:rPr>
        <w:t xml:space="preserve">group </w:t>
      </w:r>
      <w:r w:rsidR="00CE5E9D" w:rsidRPr="00186E42">
        <w:rPr>
          <w:rFonts w:asciiTheme="majorHAnsi" w:hAnsiTheme="majorHAnsi" w:cstheme="majorHAnsi"/>
          <w:color w:val="000000"/>
        </w:rPr>
        <w:t>problem-solving</w:t>
      </w:r>
    </w:p>
    <w:p w14:paraId="694E6B75" w14:textId="6893901C" w:rsidR="00653207" w:rsidRPr="009C53E7" w:rsidRDefault="00653207" w:rsidP="00141AAB">
      <w:pPr>
        <w:pStyle w:val="NormalWeb"/>
        <w:shd w:val="clear" w:color="auto" w:fill="FFFFFF"/>
        <w:spacing w:before="0" w:beforeAutospacing="0" w:after="0" w:afterAutospacing="0"/>
        <w:rPr>
          <w:rFonts w:asciiTheme="majorHAnsi" w:hAnsiTheme="majorHAnsi" w:cstheme="majorHAnsi"/>
        </w:rPr>
      </w:pPr>
    </w:p>
    <w:p w14:paraId="587F72A2" w14:textId="2DC42363" w:rsidR="003D614D" w:rsidRPr="009C53E7" w:rsidRDefault="002114F8" w:rsidP="009C53E7">
      <w:pPr>
        <w:spacing w:line="240" w:lineRule="auto"/>
        <w:rPr>
          <w:rFonts w:asciiTheme="majorHAnsi" w:hAnsiTheme="majorHAnsi" w:cstheme="majorHAnsi"/>
          <w:b/>
          <w:bCs/>
          <w:sz w:val="24"/>
          <w:szCs w:val="24"/>
          <w:u w:val="single"/>
        </w:rPr>
      </w:pPr>
      <w:r w:rsidRPr="009C53E7">
        <w:rPr>
          <w:rFonts w:asciiTheme="majorHAnsi" w:hAnsiTheme="majorHAnsi" w:cstheme="majorHAnsi"/>
          <w:b/>
          <w:bCs/>
          <w:sz w:val="24"/>
          <w:szCs w:val="24"/>
          <w:u w:val="single"/>
        </w:rPr>
        <w:t xml:space="preserve">5. </w:t>
      </w:r>
      <w:r w:rsidR="003D614D" w:rsidRPr="009C53E7">
        <w:rPr>
          <w:rFonts w:asciiTheme="majorHAnsi" w:hAnsiTheme="majorHAnsi" w:cstheme="majorHAnsi"/>
          <w:b/>
          <w:bCs/>
          <w:sz w:val="24"/>
          <w:szCs w:val="24"/>
          <w:u w:val="single"/>
        </w:rPr>
        <w:t>Instructional Approach and Learning Environment</w:t>
      </w:r>
    </w:p>
    <w:p w14:paraId="2C5D89CB" w14:textId="77777777" w:rsidR="003D614D" w:rsidRPr="00186E42" w:rsidRDefault="003D614D" w:rsidP="003D614D">
      <w:pPr>
        <w:pStyle w:val="NormalWeb"/>
        <w:shd w:val="clear" w:color="auto" w:fill="FFFFFF"/>
        <w:spacing w:before="0" w:beforeAutospacing="0" w:after="0" w:afterAutospacing="0"/>
        <w:rPr>
          <w:rFonts w:asciiTheme="majorHAnsi" w:hAnsiTheme="majorHAnsi" w:cstheme="majorHAnsi"/>
        </w:rPr>
      </w:pPr>
      <w:r w:rsidRPr="009C53E7">
        <w:rPr>
          <w:rFonts w:asciiTheme="majorHAnsi" w:hAnsiTheme="majorHAnsi" w:cstheme="majorHAnsi"/>
        </w:rPr>
        <w:t>My approach to teaching is to promote active learning in the classroom. My role in this course is to largely serve as a facilitator in your exploration of marine and environmental affairs practice. This includes providing the necessary background on each week’s topics and moderating classroom discussions. Your role is to be an active, contributing member of the class. I welcome and</w:t>
      </w:r>
      <w:r w:rsidRPr="00186E42">
        <w:rPr>
          <w:rFonts w:asciiTheme="majorHAnsi" w:hAnsiTheme="majorHAnsi" w:cstheme="majorHAnsi"/>
        </w:rPr>
        <w:t xml:space="preserve"> look forward to your ideas and questions. I encourage you to take advantage of my scheduled office hours. If you are struggling with any aspects of the course material or learning environment, please talk with me—I am happy to provide the support you need to be successful.</w:t>
      </w:r>
    </w:p>
    <w:p w14:paraId="7E6D2828" w14:textId="77777777" w:rsidR="003D614D" w:rsidRDefault="003D614D" w:rsidP="00141AAB">
      <w:pPr>
        <w:pStyle w:val="NormalWeb"/>
        <w:shd w:val="clear" w:color="auto" w:fill="FFFFFF"/>
        <w:spacing w:before="0" w:beforeAutospacing="0" w:after="0" w:afterAutospacing="0"/>
        <w:rPr>
          <w:rFonts w:asciiTheme="majorHAnsi" w:hAnsiTheme="majorHAnsi" w:cstheme="majorHAnsi"/>
          <w:b/>
          <w:bCs/>
          <w:u w:val="single"/>
        </w:rPr>
      </w:pPr>
    </w:p>
    <w:p w14:paraId="0C39C3C7" w14:textId="427D2807" w:rsidR="002655B6" w:rsidRPr="00186E42" w:rsidRDefault="00EE0808" w:rsidP="00141AAB">
      <w:pPr>
        <w:pStyle w:val="NormalWeb"/>
        <w:shd w:val="clear" w:color="auto" w:fill="FFFFFF"/>
        <w:spacing w:before="0" w:beforeAutospacing="0" w:after="0" w:afterAutospacing="0"/>
        <w:rPr>
          <w:rFonts w:asciiTheme="majorHAnsi" w:hAnsiTheme="majorHAnsi" w:cstheme="majorHAnsi"/>
        </w:rPr>
      </w:pPr>
      <w:r w:rsidRPr="00186E42">
        <w:rPr>
          <w:rFonts w:asciiTheme="majorHAnsi" w:hAnsiTheme="majorHAnsi" w:cstheme="majorHAnsi"/>
        </w:rPr>
        <w:t xml:space="preserve">This course follows a transdisciplinary pedagogy model that </w:t>
      </w:r>
      <w:r w:rsidR="00B2522B" w:rsidRPr="00186E42">
        <w:rPr>
          <w:rFonts w:asciiTheme="majorHAnsi" w:hAnsiTheme="majorHAnsi" w:cstheme="majorHAnsi"/>
        </w:rPr>
        <w:t xml:space="preserve">primarily </w:t>
      </w:r>
      <w:r w:rsidRPr="00186E42">
        <w:rPr>
          <w:rFonts w:asciiTheme="majorHAnsi" w:hAnsiTheme="majorHAnsi" w:cstheme="majorHAnsi"/>
        </w:rPr>
        <w:t xml:space="preserve">emphasizes </w:t>
      </w:r>
      <w:r w:rsidRPr="00186E42">
        <w:rPr>
          <w:rFonts w:asciiTheme="majorHAnsi" w:hAnsiTheme="majorHAnsi" w:cstheme="majorHAnsi"/>
          <w:i/>
          <w:iCs/>
        </w:rPr>
        <w:t>process</w:t>
      </w:r>
      <w:r w:rsidRPr="00186E42">
        <w:rPr>
          <w:rFonts w:asciiTheme="majorHAnsi" w:hAnsiTheme="majorHAnsi" w:cstheme="majorHAnsi"/>
        </w:rPr>
        <w:t xml:space="preserve"> </w:t>
      </w:r>
      <w:r w:rsidR="00C450A3" w:rsidRPr="00186E42">
        <w:rPr>
          <w:rFonts w:asciiTheme="majorHAnsi" w:hAnsiTheme="majorHAnsi" w:cstheme="majorHAnsi"/>
        </w:rPr>
        <w:t xml:space="preserve">and </w:t>
      </w:r>
      <w:r w:rsidR="00C450A3" w:rsidRPr="00186E42">
        <w:rPr>
          <w:rFonts w:asciiTheme="majorHAnsi" w:hAnsiTheme="majorHAnsi" w:cstheme="majorHAnsi"/>
          <w:i/>
          <w:iCs/>
        </w:rPr>
        <w:t>disposition</w:t>
      </w:r>
      <w:r w:rsidR="00FA48C6">
        <w:rPr>
          <w:rFonts w:asciiTheme="majorHAnsi" w:hAnsiTheme="majorHAnsi" w:cstheme="majorHAnsi"/>
        </w:rPr>
        <w:t xml:space="preserve"> [</w:t>
      </w:r>
      <w:r w:rsidR="00F079EC" w:rsidRPr="00FA48C6">
        <w:rPr>
          <w:rStyle w:val="FootnoteReference"/>
          <w:rFonts w:asciiTheme="majorHAnsi" w:hAnsiTheme="majorHAnsi" w:cstheme="majorHAnsi"/>
          <w:vertAlign w:val="baseline"/>
        </w:rPr>
        <w:footnoteReference w:id="1"/>
      </w:r>
      <w:r w:rsidR="00FA48C6">
        <w:rPr>
          <w:rFonts w:asciiTheme="majorHAnsi" w:hAnsiTheme="majorHAnsi" w:cstheme="majorHAnsi"/>
        </w:rPr>
        <w:t>]</w:t>
      </w:r>
      <w:r w:rsidR="00B2522B" w:rsidRPr="00186E42">
        <w:rPr>
          <w:rFonts w:asciiTheme="majorHAnsi" w:hAnsiTheme="majorHAnsi" w:cstheme="majorHAnsi"/>
        </w:rPr>
        <w:t xml:space="preserve">. </w:t>
      </w:r>
      <w:r w:rsidR="000D3009" w:rsidRPr="00186E42">
        <w:rPr>
          <w:rFonts w:asciiTheme="majorHAnsi" w:hAnsiTheme="majorHAnsi" w:cstheme="majorHAnsi"/>
        </w:rPr>
        <w:t xml:space="preserve">Thus, the focus is on </w:t>
      </w:r>
      <w:r w:rsidR="00F27D18" w:rsidRPr="00186E42">
        <w:rPr>
          <w:rFonts w:asciiTheme="majorHAnsi" w:hAnsiTheme="majorHAnsi" w:cstheme="majorHAnsi"/>
        </w:rPr>
        <w:t xml:space="preserve">collaboration and </w:t>
      </w:r>
      <w:r w:rsidR="0023530D" w:rsidRPr="00186E42">
        <w:rPr>
          <w:rFonts w:asciiTheme="majorHAnsi" w:hAnsiTheme="majorHAnsi" w:cstheme="majorHAnsi"/>
        </w:rPr>
        <w:t xml:space="preserve">weaving different viewpoints, perspectives, and approaches in our understanding of MEA, </w:t>
      </w:r>
      <w:r w:rsidR="00ED690F" w:rsidRPr="00186E42">
        <w:rPr>
          <w:rFonts w:asciiTheme="majorHAnsi" w:hAnsiTheme="majorHAnsi" w:cstheme="majorHAnsi"/>
        </w:rPr>
        <w:t>which</w:t>
      </w:r>
      <w:r w:rsidR="0023530D" w:rsidRPr="00186E42">
        <w:rPr>
          <w:rFonts w:asciiTheme="majorHAnsi" w:hAnsiTheme="majorHAnsi" w:cstheme="majorHAnsi"/>
        </w:rPr>
        <w:t xml:space="preserve"> cross disciplinary boundaries and extend beyond research and academic settings</w:t>
      </w:r>
      <w:r w:rsidR="00FA48C6">
        <w:rPr>
          <w:rFonts w:asciiTheme="majorHAnsi" w:hAnsiTheme="majorHAnsi" w:cstheme="majorHAnsi"/>
        </w:rPr>
        <w:t xml:space="preserve"> [</w:t>
      </w:r>
      <w:r w:rsidR="00F079EC" w:rsidRPr="003D614D">
        <w:rPr>
          <w:rStyle w:val="FootnoteReference"/>
          <w:rFonts w:asciiTheme="majorHAnsi" w:hAnsiTheme="majorHAnsi" w:cstheme="majorHAnsi"/>
          <w:vertAlign w:val="baseline"/>
        </w:rPr>
        <w:footnoteReference w:id="2"/>
      </w:r>
      <w:r w:rsidR="003D614D" w:rsidRPr="003D614D">
        <w:rPr>
          <w:rFonts w:asciiTheme="majorHAnsi" w:hAnsiTheme="majorHAnsi" w:cstheme="majorHAnsi"/>
        </w:rPr>
        <w:t>,</w:t>
      </w:r>
      <w:r w:rsidR="003D614D" w:rsidRPr="003D614D">
        <w:rPr>
          <w:rStyle w:val="FootnoteReference"/>
          <w:rFonts w:asciiTheme="majorHAnsi" w:hAnsiTheme="majorHAnsi" w:cstheme="majorHAnsi"/>
          <w:vertAlign w:val="baseline"/>
        </w:rPr>
        <w:footnoteReference w:id="3"/>
      </w:r>
      <w:r w:rsidR="00FA48C6">
        <w:rPr>
          <w:rFonts w:asciiTheme="majorHAnsi" w:hAnsiTheme="majorHAnsi" w:cstheme="majorHAnsi"/>
        </w:rPr>
        <w:t>].</w:t>
      </w:r>
      <w:r w:rsidR="0023530D" w:rsidRPr="00186E42">
        <w:rPr>
          <w:rFonts w:asciiTheme="majorHAnsi" w:hAnsiTheme="majorHAnsi" w:cstheme="majorHAnsi"/>
        </w:rPr>
        <w:t xml:space="preserve"> </w:t>
      </w:r>
      <w:r w:rsidR="00493D8C" w:rsidRPr="00186E42">
        <w:rPr>
          <w:rFonts w:asciiTheme="majorHAnsi" w:hAnsiTheme="majorHAnsi" w:cstheme="majorHAnsi"/>
        </w:rPr>
        <w:t xml:space="preserve">This is designed to set the stage for a deeper dive into the specific </w:t>
      </w:r>
      <w:r w:rsidR="00493D8C" w:rsidRPr="00186E42">
        <w:rPr>
          <w:rFonts w:asciiTheme="majorHAnsi" w:hAnsiTheme="majorHAnsi" w:cstheme="majorHAnsi"/>
          <w:i/>
          <w:iCs/>
        </w:rPr>
        <w:t>content</w:t>
      </w:r>
      <w:r w:rsidR="00493D8C" w:rsidRPr="00186E42">
        <w:rPr>
          <w:rFonts w:asciiTheme="majorHAnsi" w:hAnsiTheme="majorHAnsi" w:cstheme="majorHAnsi"/>
        </w:rPr>
        <w:t xml:space="preserve"> offered through </w:t>
      </w:r>
      <w:r w:rsidR="0020713B" w:rsidRPr="00186E42">
        <w:rPr>
          <w:rFonts w:asciiTheme="majorHAnsi" w:hAnsiTheme="majorHAnsi" w:cstheme="majorHAnsi"/>
        </w:rPr>
        <w:t xml:space="preserve">the </w:t>
      </w:r>
      <w:r w:rsidR="006A0693" w:rsidRPr="00186E42">
        <w:rPr>
          <w:rFonts w:asciiTheme="majorHAnsi" w:hAnsiTheme="majorHAnsi" w:cstheme="majorHAnsi"/>
        </w:rPr>
        <w:t>core</w:t>
      </w:r>
      <w:r w:rsidR="00CA2489" w:rsidRPr="00186E42">
        <w:rPr>
          <w:rFonts w:asciiTheme="majorHAnsi" w:hAnsiTheme="majorHAnsi" w:cstheme="majorHAnsi"/>
        </w:rPr>
        <w:t xml:space="preserve"> program requirements </w:t>
      </w:r>
      <w:r w:rsidR="00493D8C" w:rsidRPr="00186E42">
        <w:rPr>
          <w:rFonts w:asciiTheme="majorHAnsi" w:hAnsiTheme="majorHAnsi" w:cstheme="majorHAnsi"/>
        </w:rPr>
        <w:t xml:space="preserve">in </w:t>
      </w:r>
      <w:r w:rsidR="002655B6" w:rsidRPr="00186E42">
        <w:rPr>
          <w:rFonts w:asciiTheme="majorHAnsi" w:hAnsiTheme="majorHAnsi" w:cstheme="majorHAnsi"/>
        </w:rPr>
        <w:t>Environmental Equity &amp; Justice, Marine Law, Policy Analysis, Policy Process, Environmental/Resource Economics, Marine Science, and Research Methods.</w:t>
      </w:r>
    </w:p>
    <w:p w14:paraId="681366E2" w14:textId="77777777" w:rsidR="00F137D7" w:rsidRPr="00186E42" w:rsidRDefault="00F137D7" w:rsidP="00141AAB">
      <w:pPr>
        <w:pStyle w:val="NormalWeb"/>
        <w:shd w:val="clear" w:color="auto" w:fill="FFFFFF"/>
        <w:spacing w:before="0" w:beforeAutospacing="0" w:after="0" w:afterAutospacing="0"/>
        <w:rPr>
          <w:rFonts w:asciiTheme="majorHAnsi" w:hAnsiTheme="majorHAnsi" w:cstheme="majorHAnsi"/>
        </w:rPr>
      </w:pPr>
    </w:p>
    <w:p w14:paraId="0F693D19" w14:textId="3274BB0A" w:rsidR="00C450A3" w:rsidRPr="00186E42" w:rsidRDefault="009C53E7" w:rsidP="00141AAB">
      <w:pPr>
        <w:pStyle w:val="NormalWeb"/>
        <w:shd w:val="clear" w:color="auto" w:fill="FFFFFF"/>
        <w:spacing w:before="0" w:beforeAutospacing="0" w:after="0" w:afterAutospacing="0"/>
        <w:rPr>
          <w:rFonts w:asciiTheme="majorHAnsi" w:hAnsiTheme="majorHAnsi" w:cstheme="majorHAnsi"/>
        </w:rPr>
      </w:pPr>
      <w:r w:rsidRPr="009C53E7">
        <w:rPr>
          <w:rFonts w:asciiTheme="majorHAnsi" w:hAnsiTheme="majorHAnsi" w:cstheme="majorHAnsi"/>
        </w:rPr>
        <w:t xml:space="preserve">Course topics and activities fall under three broad themes: (1) </w:t>
      </w:r>
      <w:r w:rsidRPr="009C53E7">
        <w:rPr>
          <w:rFonts w:asciiTheme="majorHAnsi" w:hAnsiTheme="majorHAnsi" w:cstheme="majorHAnsi"/>
          <w:color w:val="000000"/>
        </w:rPr>
        <w:t xml:space="preserve">Bridging multiple perspectives and ways of knowing in MEA; (2) Building collaboration and communication skills in diverse teams; and (3) Strengthening place-based knowledge and ethical engagement with communities. </w:t>
      </w:r>
      <w:r w:rsidR="00C450A3" w:rsidRPr="009C53E7">
        <w:rPr>
          <w:rFonts w:asciiTheme="majorHAnsi" w:hAnsiTheme="majorHAnsi" w:cstheme="majorHAnsi"/>
        </w:rPr>
        <w:t xml:space="preserve">To anchor </w:t>
      </w:r>
      <w:r w:rsidR="006A0693" w:rsidRPr="009C53E7">
        <w:rPr>
          <w:rFonts w:asciiTheme="majorHAnsi" w:hAnsiTheme="majorHAnsi" w:cstheme="majorHAnsi"/>
        </w:rPr>
        <w:t xml:space="preserve">broad </w:t>
      </w:r>
      <w:r w:rsidR="00C450A3" w:rsidRPr="009C53E7">
        <w:rPr>
          <w:rFonts w:asciiTheme="majorHAnsi" w:hAnsiTheme="majorHAnsi" w:cstheme="majorHAnsi"/>
        </w:rPr>
        <w:t xml:space="preserve">concepts in concrete examples, we will focus on the Puget Sound social-ecological system </w:t>
      </w:r>
      <w:r w:rsidR="00143460" w:rsidRPr="009C53E7">
        <w:rPr>
          <w:rFonts w:asciiTheme="majorHAnsi" w:hAnsiTheme="majorHAnsi" w:cstheme="majorHAnsi"/>
        </w:rPr>
        <w:t xml:space="preserve">as a </w:t>
      </w:r>
      <w:r w:rsidR="00C450A3" w:rsidRPr="009C53E7">
        <w:rPr>
          <w:rFonts w:asciiTheme="majorHAnsi" w:hAnsiTheme="majorHAnsi" w:cstheme="majorHAnsi"/>
        </w:rPr>
        <w:t xml:space="preserve">case </w:t>
      </w:r>
      <w:r w:rsidR="00143460" w:rsidRPr="009C53E7">
        <w:rPr>
          <w:rFonts w:asciiTheme="majorHAnsi" w:hAnsiTheme="majorHAnsi" w:cstheme="majorHAnsi"/>
        </w:rPr>
        <w:t>study</w:t>
      </w:r>
      <w:r w:rsidR="00126178" w:rsidRPr="009C53E7">
        <w:rPr>
          <w:rFonts w:asciiTheme="majorHAnsi" w:hAnsiTheme="majorHAnsi" w:cstheme="majorHAnsi"/>
        </w:rPr>
        <w:t xml:space="preserve"> to explore the human dimensions of marine and coastal systems</w:t>
      </w:r>
      <w:r w:rsidR="00C450A3" w:rsidRPr="009C53E7">
        <w:rPr>
          <w:rFonts w:asciiTheme="majorHAnsi" w:hAnsiTheme="majorHAnsi" w:cstheme="majorHAnsi"/>
        </w:rPr>
        <w:t>.</w:t>
      </w:r>
      <w:r w:rsidR="00800DEF" w:rsidRPr="009C53E7">
        <w:rPr>
          <w:rFonts w:asciiTheme="majorHAnsi" w:hAnsiTheme="majorHAnsi" w:cstheme="majorHAnsi"/>
        </w:rPr>
        <w:t xml:space="preserve"> This will provide an opportunity for students to </w:t>
      </w:r>
      <w:r w:rsidR="002B362D" w:rsidRPr="009C53E7">
        <w:rPr>
          <w:rFonts w:asciiTheme="majorHAnsi" w:hAnsiTheme="majorHAnsi" w:cstheme="majorHAnsi"/>
        </w:rPr>
        <w:t xml:space="preserve">enrich their understanding of the </w:t>
      </w:r>
      <w:r w:rsidR="00800DEF" w:rsidRPr="009C53E7">
        <w:rPr>
          <w:rFonts w:asciiTheme="majorHAnsi" w:hAnsiTheme="majorHAnsi" w:cstheme="majorHAnsi"/>
        </w:rPr>
        <w:t xml:space="preserve">social, political, and environmental </w:t>
      </w:r>
      <w:r w:rsidR="002B362D" w:rsidRPr="009C53E7">
        <w:rPr>
          <w:rFonts w:asciiTheme="majorHAnsi" w:hAnsiTheme="majorHAnsi" w:cstheme="majorHAnsi"/>
        </w:rPr>
        <w:t>contexts in which we live and work at the University of Washington</w:t>
      </w:r>
      <w:r w:rsidR="00C330C4" w:rsidRPr="00186E42">
        <w:rPr>
          <w:rFonts w:asciiTheme="majorHAnsi" w:hAnsiTheme="majorHAnsi" w:cstheme="majorHAnsi"/>
        </w:rPr>
        <w:t>.</w:t>
      </w:r>
    </w:p>
    <w:p w14:paraId="36E377E6" w14:textId="77777777" w:rsidR="00C450A3" w:rsidRPr="00186E42" w:rsidRDefault="00C450A3" w:rsidP="00141AAB">
      <w:pPr>
        <w:pStyle w:val="NormalWeb"/>
        <w:shd w:val="clear" w:color="auto" w:fill="FFFFFF"/>
        <w:spacing w:before="0" w:beforeAutospacing="0" w:after="0" w:afterAutospacing="0"/>
        <w:rPr>
          <w:rFonts w:asciiTheme="majorHAnsi" w:hAnsiTheme="majorHAnsi" w:cstheme="majorHAnsi"/>
        </w:rPr>
      </w:pPr>
    </w:p>
    <w:p w14:paraId="55801851" w14:textId="04AD2087" w:rsidR="0012341C" w:rsidRDefault="0012341C" w:rsidP="00141AAB">
      <w:pPr>
        <w:pStyle w:val="NormalWeb"/>
        <w:shd w:val="clear" w:color="auto" w:fill="FFFFFF"/>
        <w:spacing w:before="0" w:beforeAutospacing="0" w:after="0" w:afterAutospacing="0"/>
        <w:rPr>
          <w:rFonts w:asciiTheme="majorHAnsi" w:hAnsiTheme="majorHAnsi" w:cstheme="majorHAnsi"/>
        </w:rPr>
      </w:pPr>
      <w:r w:rsidRPr="00186E42">
        <w:rPr>
          <w:rFonts w:asciiTheme="majorHAnsi" w:hAnsiTheme="majorHAnsi" w:cstheme="majorHAnsi"/>
        </w:rPr>
        <w:t xml:space="preserve">A typical week will </w:t>
      </w:r>
      <w:r w:rsidR="00AA7813" w:rsidRPr="00186E42">
        <w:rPr>
          <w:rFonts w:asciiTheme="majorHAnsi" w:hAnsiTheme="majorHAnsi" w:cstheme="majorHAnsi"/>
        </w:rPr>
        <w:t>include</w:t>
      </w:r>
      <w:r w:rsidR="00DE4FB2" w:rsidRPr="00186E42">
        <w:rPr>
          <w:rFonts w:asciiTheme="majorHAnsi" w:hAnsiTheme="majorHAnsi" w:cstheme="majorHAnsi"/>
        </w:rPr>
        <w:t xml:space="preserve"> the following classroom activities:</w:t>
      </w:r>
      <w:r w:rsidR="00AA7813" w:rsidRPr="00186E42">
        <w:rPr>
          <w:rFonts w:asciiTheme="majorHAnsi" w:hAnsiTheme="majorHAnsi" w:cstheme="majorHAnsi"/>
        </w:rPr>
        <w:t xml:space="preserve"> </w:t>
      </w:r>
      <w:r w:rsidR="00DE4FB2" w:rsidRPr="00186E42">
        <w:rPr>
          <w:rFonts w:asciiTheme="majorHAnsi" w:hAnsiTheme="majorHAnsi" w:cstheme="majorHAnsi"/>
        </w:rPr>
        <w:t xml:space="preserve">(1) </w:t>
      </w:r>
      <w:r w:rsidRPr="00186E42">
        <w:rPr>
          <w:rFonts w:asciiTheme="majorHAnsi" w:hAnsiTheme="majorHAnsi" w:cstheme="majorHAnsi"/>
          <w:b/>
          <w:bCs/>
        </w:rPr>
        <w:t>interactive lectures</w:t>
      </w:r>
      <w:r w:rsidRPr="00186E42">
        <w:rPr>
          <w:rFonts w:asciiTheme="majorHAnsi" w:hAnsiTheme="majorHAnsi" w:cstheme="majorHAnsi"/>
        </w:rPr>
        <w:t xml:space="preserve"> to present foundational concepts and </w:t>
      </w:r>
      <w:r w:rsidR="007C4EB6" w:rsidRPr="00186E42">
        <w:rPr>
          <w:rFonts w:asciiTheme="majorHAnsi" w:hAnsiTheme="majorHAnsi" w:cstheme="majorHAnsi"/>
        </w:rPr>
        <w:t xml:space="preserve">case study </w:t>
      </w:r>
      <w:r w:rsidRPr="00186E42">
        <w:rPr>
          <w:rFonts w:asciiTheme="majorHAnsi" w:hAnsiTheme="majorHAnsi" w:cstheme="majorHAnsi"/>
        </w:rPr>
        <w:t>examples</w:t>
      </w:r>
      <w:r w:rsidR="00AA7813" w:rsidRPr="00186E42">
        <w:rPr>
          <w:rFonts w:asciiTheme="majorHAnsi" w:hAnsiTheme="majorHAnsi" w:cstheme="majorHAnsi"/>
        </w:rPr>
        <w:t xml:space="preserve">, </w:t>
      </w:r>
      <w:r w:rsidR="00DE4FB2" w:rsidRPr="00186E42">
        <w:rPr>
          <w:rFonts w:asciiTheme="majorHAnsi" w:hAnsiTheme="majorHAnsi" w:cstheme="majorHAnsi"/>
        </w:rPr>
        <w:t xml:space="preserve">(2) </w:t>
      </w:r>
      <w:r w:rsidRPr="00186E42">
        <w:rPr>
          <w:rFonts w:asciiTheme="majorHAnsi" w:hAnsiTheme="majorHAnsi" w:cstheme="majorHAnsi"/>
          <w:b/>
          <w:bCs/>
        </w:rPr>
        <w:t>discussion</w:t>
      </w:r>
      <w:r w:rsidR="00AA7813" w:rsidRPr="00186E42">
        <w:rPr>
          <w:rFonts w:asciiTheme="majorHAnsi" w:hAnsiTheme="majorHAnsi" w:cstheme="majorHAnsi"/>
        </w:rPr>
        <w:t xml:space="preserve"> of assigned reading and multi-media content,</w:t>
      </w:r>
      <w:r w:rsidRPr="00186E42">
        <w:rPr>
          <w:rFonts w:asciiTheme="majorHAnsi" w:hAnsiTheme="majorHAnsi" w:cstheme="majorHAnsi"/>
        </w:rPr>
        <w:t xml:space="preserve"> and </w:t>
      </w:r>
      <w:r w:rsidR="00DE4FB2" w:rsidRPr="00186E42">
        <w:rPr>
          <w:rFonts w:asciiTheme="majorHAnsi" w:hAnsiTheme="majorHAnsi" w:cstheme="majorHAnsi"/>
        </w:rPr>
        <w:t xml:space="preserve">(3) </w:t>
      </w:r>
      <w:r w:rsidR="00AA7813" w:rsidRPr="00186E42">
        <w:rPr>
          <w:rFonts w:asciiTheme="majorHAnsi" w:hAnsiTheme="majorHAnsi" w:cstheme="majorHAnsi"/>
          <w:b/>
          <w:bCs/>
        </w:rPr>
        <w:t>experiential learning</w:t>
      </w:r>
      <w:r w:rsidR="00AA7813" w:rsidRPr="00186E42">
        <w:rPr>
          <w:rFonts w:asciiTheme="majorHAnsi" w:hAnsiTheme="majorHAnsi" w:cstheme="majorHAnsi"/>
        </w:rPr>
        <w:t xml:space="preserve"> through </w:t>
      </w:r>
      <w:r w:rsidR="00DE4FB2" w:rsidRPr="00186E42">
        <w:rPr>
          <w:rFonts w:asciiTheme="majorHAnsi" w:hAnsiTheme="majorHAnsi" w:cstheme="majorHAnsi"/>
        </w:rPr>
        <w:t xml:space="preserve">skills-building </w:t>
      </w:r>
      <w:r w:rsidRPr="00186E42">
        <w:rPr>
          <w:rFonts w:asciiTheme="majorHAnsi" w:hAnsiTheme="majorHAnsi" w:cstheme="majorHAnsi"/>
        </w:rPr>
        <w:t xml:space="preserve">activities </w:t>
      </w:r>
      <w:r w:rsidR="00DE4FB2" w:rsidRPr="00186E42">
        <w:rPr>
          <w:rFonts w:asciiTheme="majorHAnsi" w:hAnsiTheme="majorHAnsi" w:cstheme="majorHAnsi"/>
        </w:rPr>
        <w:t>or engagement with diverse expertise through panel discussions</w:t>
      </w:r>
      <w:r w:rsidR="00AA7813" w:rsidRPr="00186E42">
        <w:rPr>
          <w:rFonts w:asciiTheme="majorHAnsi" w:hAnsiTheme="majorHAnsi" w:cstheme="majorHAnsi"/>
        </w:rPr>
        <w:t>.</w:t>
      </w:r>
    </w:p>
    <w:p w14:paraId="253DB09A" w14:textId="77777777" w:rsidR="00DC46CB" w:rsidRPr="00186E42" w:rsidRDefault="00DC46CB" w:rsidP="00141AAB">
      <w:pPr>
        <w:pStyle w:val="NormalWeb"/>
        <w:shd w:val="clear" w:color="auto" w:fill="FFFFFF"/>
        <w:spacing w:before="0" w:beforeAutospacing="0" w:after="0" w:afterAutospacing="0"/>
        <w:rPr>
          <w:rFonts w:asciiTheme="majorHAnsi" w:hAnsiTheme="majorHAnsi" w:cstheme="majorHAnsi"/>
        </w:rPr>
      </w:pPr>
    </w:p>
    <w:p w14:paraId="35946E1D" w14:textId="6941878F" w:rsidR="00BD2C2E" w:rsidRDefault="009C53E7" w:rsidP="00947599">
      <w:pPr>
        <w:pStyle w:val="NormalWeb"/>
        <w:shd w:val="clear" w:color="auto" w:fill="FFFFFF"/>
        <w:spacing w:before="0" w:beforeAutospacing="0" w:after="0" w:afterAutospacing="0"/>
        <w:rPr>
          <w:rFonts w:asciiTheme="majorHAnsi" w:hAnsiTheme="majorHAnsi" w:cstheme="majorHAnsi"/>
        </w:rPr>
      </w:pPr>
      <w:r>
        <w:rPr>
          <w:rFonts w:asciiTheme="majorHAnsi" w:hAnsiTheme="majorHAnsi" w:cstheme="majorHAnsi"/>
          <w:u w:val="single"/>
        </w:rPr>
        <w:t>5</w:t>
      </w:r>
      <w:r w:rsidR="00BD2C2E" w:rsidRPr="00BD2C2E">
        <w:rPr>
          <w:rFonts w:asciiTheme="majorHAnsi" w:hAnsiTheme="majorHAnsi" w:cstheme="majorHAnsi"/>
          <w:u w:val="single"/>
        </w:rPr>
        <w:t>.1 Reading and multi-media content</w:t>
      </w:r>
      <w:r w:rsidR="00BD2C2E" w:rsidRPr="00BD2C2E">
        <w:rPr>
          <w:rFonts w:asciiTheme="majorHAnsi" w:hAnsiTheme="majorHAnsi" w:cstheme="majorHAnsi"/>
        </w:rPr>
        <w:t xml:space="preserve"> (e.g. news articles, radio / podcasts, video)</w:t>
      </w:r>
    </w:p>
    <w:p w14:paraId="72B6B39C" w14:textId="54A32EF7" w:rsidR="008C6E82" w:rsidRPr="000B4768" w:rsidRDefault="00B133F7" w:rsidP="008C6E82">
      <w:pPr>
        <w:pStyle w:val="NormalWeb"/>
        <w:shd w:val="clear" w:color="auto" w:fill="FFFFFF"/>
        <w:spacing w:before="0" w:beforeAutospacing="0" w:after="0" w:afterAutospacing="0"/>
        <w:rPr>
          <w:rFonts w:asciiTheme="majorHAnsi" w:hAnsiTheme="majorHAnsi" w:cstheme="majorHAnsi"/>
        </w:rPr>
      </w:pPr>
      <w:r>
        <w:rPr>
          <w:rFonts w:asciiTheme="majorHAnsi" w:hAnsiTheme="majorHAnsi" w:cstheme="majorHAnsi"/>
        </w:rPr>
        <w:t>A</w:t>
      </w:r>
      <w:r w:rsidR="00BD2C2E" w:rsidRPr="000B4768">
        <w:rPr>
          <w:rFonts w:asciiTheme="majorHAnsi" w:hAnsiTheme="majorHAnsi" w:cstheme="majorHAnsi"/>
        </w:rPr>
        <w:t xml:space="preserve">ssigned materials will fall into two categories: a) foundational readings to provide background and context for module topics, and to supplement instructor presentations; and b) specific readings/content regarding the Puget Sound case study. </w:t>
      </w:r>
      <w:r w:rsidR="008C6E82" w:rsidRPr="000B4768">
        <w:rPr>
          <w:rFonts w:asciiTheme="majorHAnsi" w:hAnsiTheme="majorHAnsi" w:cstheme="majorHAnsi"/>
        </w:rPr>
        <w:t xml:space="preserve">You may wish to explore certain topics </w:t>
      </w:r>
      <w:r w:rsidR="008C6E82" w:rsidRPr="000B4768">
        <w:rPr>
          <w:rFonts w:asciiTheme="majorHAnsi" w:hAnsiTheme="majorHAnsi" w:cstheme="majorHAnsi"/>
        </w:rPr>
        <w:lastRenderedPageBreak/>
        <w:t>more deeply outside of class and for most weeks I provide additional supplementary readings, which are optional. Please view the reading/content list as a work in progress and I welcome any recommendations or requests you might have.</w:t>
      </w:r>
    </w:p>
    <w:p w14:paraId="1CCCD8F5" w14:textId="77777777" w:rsidR="00BD2C2E" w:rsidRPr="000B4768" w:rsidRDefault="00BD2C2E" w:rsidP="00947599">
      <w:pPr>
        <w:pStyle w:val="NormalWeb"/>
        <w:shd w:val="clear" w:color="auto" w:fill="FFFFFF"/>
        <w:spacing w:before="0" w:beforeAutospacing="0" w:after="0" w:afterAutospacing="0"/>
        <w:rPr>
          <w:rFonts w:asciiTheme="majorHAnsi" w:hAnsiTheme="majorHAnsi" w:cstheme="majorHAnsi"/>
          <w:u w:val="single"/>
        </w:rPr>
      </w:pPr>
    </w:p>
    <w:p w14:paraId="4E5FC162" w14:textId="4E323F6E" w:rsidR="00947599" w:rsidRPr="000B4768" w:rsidRDefault="009C53E7" w:rsidP="00947599">
      <w:pPr>
        <w:pStyle w:val="NormalWeb"/>
        <w:shd w:val="clear" w:color="auto" w:fill="FFFFFF"/>
        <w:spacing w:before="0" w:beforeAutospacing="0" w:after="0" w:afterAutospacing="0"/>
        <w:rPr>
          <w:rFonts w:asciiTheme="majorHAnsi" w:hAnsiTheme="majorHAnsi" w:cstheme="majorHAnsi"/>
          <w:u w:val="single"/>
        </w:rPr>
      </w:pPr>
      <w:r>
        <w:rPr>
          <w:rFonts w:asciiTheme="majorHAnsi" w:hAnsiTheme="majorHAnsi" w:cstheme="majorHAnsi"/>
          <w:u w:val="single"/>
        </w:rPr>
        <w:t>5</w:t>
      </w:r>
      <w:r w:rsidR="002641A7" w:rsidRPr="000B4768">
        <w:rPr>
          <w:rFonts w:asciiTheme="majorHAnsi" w:hAnsiTheme="majorHAnsi" w:cstheme="majorHAnsi"/>
          <w:u w:val="single"/>
        </w:rPr>
        <w:t>.</w:t>
      </w:r>
      <w:r w:rsidR="00647A33" w:rsidRPr="000B4768">
        <w:rPr>
          <w:rFonts w:asciiTheme="majorHAnsi" w:hAnsiTheme="majorHAnsi" w:cstheme="majorHAnsi"/>
          <w:u w:val="single"/>
        </w:rPr>
        <w:t>2</w:t>
      </w:r>
      <w:r w:rsidR="002641A7" w:rsidRPr="000B4768">
        <w:rPr>
          <w:rFonts w:asciiTheme="majorHAnsi" w:hAnsiTheme="majorHAnsi" w:cstheme="majorHAnsi"/>
          <w:u w:val="single"/>
        </w:rPr>
        <w:t xml:space="preserve"> </w:t>
      </w:r>
      <w:r w:rsidR="00947599" w:rsidRPr="000B4768">
        <w:rPr>
          <w:rFonts w:asciiTheme="majorHAnsi" w:hAnsiTheme="majorHAnsi" w:cstheme="majorHAnsi"/>
          <w:u w:val="single"/>
        </w:rPr>
        <w:t xml:space="preserve">Experiential </w:t>
      </w:r>
      <w:r w:rsidR="00647A33" w:rsidRPr="000B4768">
        <w:rPr>
          <w:rFonts w:asciiTheme="majorHAnsi" w:hAnsiTheme="majorHAnsi" w:cstheme="majorHAnsi"/>
          <w:u w:val="single"/>
        </w:rPr>
        <w:t>l</w:t>
      </w:r>
      <w:r w:rsidR="00947599" w:rsidRPr="000B4768">
        <w:rPr>
          <w:rFonts w:asciiTheme="majorHAnsi" w:hAnsiTheme="majorHAnsi" w:cstheme="majorHAnsi"/>
          <w:u w:val="single"/>
        </w:rPr>
        <w:t xml:space="preserve">earning </w:t>
      </w:r>
      <w:r w:rsidR="00647A33" w:rsidRPr="000B4768">
        <w:rPr>
          <w:rFonts w:asciiTheme="majorHAnsi" w:hAnsiTheme="majorHAnsi" w:cstheme="majorHAnsi"/>
          <w:u w:val="single"/>
        </w:rPr>
        <w:t>a</w:t>
      </w:r>
      <w:r w:rsidR="00947599" w:rsidRPr="000B4768">
        <w:rPr>
          <w:rFonts w:asciiTheme="majorHAnsi" w:hAnsiTheme="majorHAnsi" w:cstheme="majorHAnsi"/>
          <w:u w:val="single"/>
        </w:rPr>
        <w:t>ctivities</w:t>
      </w:r>
    </w:p>
    <w:p w14:paraId="4A8ABC78" w14:textId="5D11DDDA" w:rsidR="00947599" w:rsidRPr="00186E42" w:rsidRDefault="00947599" w:rsidP="00947599">
      <w:pPr>
        <w:pStyle w:val="NormalWeb"/>
        <w:shd w:val="clear" w:color="auto" w:fill="FFFFFF"/>
        <w:spacing w:before="0" w:beforeAutospacing="0" w:after="0" w:afterAutospacing="0"/>
        <w:rPr>
          <w:rFonts w:asciiTheme="majorHAnsi" w:hAnsiTheme="majorHAnsi" w:cstheme="majorHAnsi"/>
        </w:rPr>
      </w:pPr>
      <w:r w:rsidRPr="002641A7">
        <w:rPr>
          <w:rFonts w:asciiTheme="majorHAnsi" w:hAnsiTheme="majorHAnsi" w:cstheme="majorHAnsi"/>
        </w:rPr>
        <w:t xml:space="preserve">This section provides brief descriptions of the types of classroom activities (#3, above) that </w:t>
      </w:r>
      <w:r w:rsidR="00F93F3D">
        <w:rPr>
          <w:rFonts w:asciiTheme="majorHAnsi" w:hAnsiTheme="majorHAnsi" w:cstheme="majorHAnsi"/>
        </w:rPr>
        <w:t xml:space="preserve">will take place </w:t>
      </w:r>
      <w:r w:rsidRPr="002641A7">
        <w:rPr>
          <w:rFonts w:asciiTheme="majorHAnsi" w:hAnsiTheme="majorHAnsi" w:cstheme="majorHAnsi"/>
        </w:rPr>
        <w:t xml:space="preserve">throughout the quarter. These activities are designed to address learning objectives, </w:t>
      </w:r>
      <w:r w:rsidR="00BA0F9D">
        <w:rPr>
          <w:rFonts w:asciiTheme="majorHAnsi" w:hAnsiTheme="majorHAnsi" w:cstheme="majorHAnsi"/>
        </w:rPr>
        <w:t xml:space="preserve">and – for </w:t>
      </w:r>
      <w:r w:rsidRPr="002641A7">
        <w:rPr>
          <w:rFonts w:asciiTheme="majorHAnsi" w:hAnsiTheme="majorHAnsi" w:cstheme="majorHAnsi"/>
        </w:rPr>
        <w:t xml:space="preserve">first year </w:t>
      </w:r>
      <w:r w:rsidR="00BA0F9D">
        <w:rPr>
          <w:rFonts w:asciiTheme="majorHAnsi" w:hAnsiTheme="majorHAnsi" w:cstheme="majorHAnsi"/>
        </w:rPr>
        <w:t xml:space="preserve">SMEA </w:t>
      </w:r>
      <w:r w:rsidRPr="002641A7">
        <w:rPr>
          <w:rFonts w:asciiTheme="majorHAnsi" w:hAnsiTheme="majorHAnsi" w:cstheme="majorHAnsi"/>
        </w:rPr>
        <w:t xml:space="preserve">students </w:t>
      </w:r>
      <w:r w:rsidR="00BA0F9D">
        <w:rPr>
          <w:rFonts w:asciiTheme="majorHAnsi" w:hAnsiTheme="majorHAnsi" w:cstheme="majorHAnsi"/>
        </w:rPr>
        <w:t xml:space="preserve">– it is an </w:t>
      </w:r>
      <w:r w:rsidRPr="002641A7">
        <w:rPr>
          <w:rFonts w:asciiTheme="majorHAnsi" w:hAnsiTheme="majorHAnsi" w:cstheme="majorHAnsi"/>
        </w:rPr>
        <w:t>opportunity to get to know their cohort and the SMEA faculty early in their program.</w:t>
      </w:r>
    </w:p>
    <w:p w14:paraId="476D28B3" w14:textId="77777777" w:rsidR="00947599" w:rsidRPr="00186E42" w:rsidRDefault="00947599" w:rsidP="00947599">
      <w:pPr>
        <w:pStyle w:val="NormalWeb"/>
        <w:shd w:val="clear" w:color="auto" w:fill="FFFFFF"/>
        <w:spacing w:before="0" w:beforeAutospacing="0" w:after="0" w:afterAutospacing="0"/>
        <w:rPr>
          <w:rFonts w:asciiTheme="majorHAnsi" w:hAnsiTheme="majorHAnsi" w:cstheme="majorHAnsi"/>
        </w:rPr>
      </w:pPr>
    </w:p>
    <w:p w14:paraId="41BF4474" w14:textId="4EBE1E44" w:rsidR="00947599" w:rsidRPr="00E07A73" w:rsidRDefault="009C53E7" w:rsidP="00947599">
      <w:pPr>
        <w:pStyle w:val="NormalWeb"/>
        <w:shd w:val="clear" w:color="auto" w:fill="FFFFFF"/>
        <w:spacing w:before="0" w:beforeAutospacing="0" w:after="0" w:afterAutospacing="0"/>
        <w:rPr>
          <w:rFonts w:asciiTheme="majorHAnsi" w:hAnsiTheme="majorHAnsi" w:cstheme="majorHAnsi"/>
          <w:i/>
          <w:iCs/>
        </w:rPr>
      </w:pPr>
      <w:r>
        <w:rPr>
          <w:rFonts w:asciiTheme="majorHAnsi" w:hAnsiTheme="majorHAnsi" w:cstheme="majorHAnsi"/>
          <w:i/>
          <w:iCs/>
        </w:rPr>
        <w:t>5</w:t>
      </w:r>
      <w:r w:rsidR="00E812E2">
        <w:rPr>
          <w:rFonts w:asciiTheme="majorHAnsi" w:hAnsiTheme="majorHAnsi" w:cstheme="majorHAnsi"/>
          <w:i/>
          <w:iCs/>
        </w:rPr>
        <w:t>.</w:t>
      </w:r>
      <w:r w:rsidR="00614581">
        <w:rPr>
          <w:rFonts w:asciiTheme="majorHAnsi" w:hAnsiTheme="majorHAnsi" w:cstheme="majorHAnsi"/>
          <w:i/>
          <w:iCs/>
        </w:rPr>
        <w:t>2</w:t>
      </w:r>
      <w:r w:rsidR="00E812E2">
        <w:rPr>
          <w:rFonts w:asciiTheme="majorHAnsi" w:hAnsiTheme="majorHAnsi" w:cstheme="majorHAnsi"/>
          <w:i/>
          <w:iCs/>
        </w:rPr>
        <w:t>.1</w:t>
      </w:r>
      <w:r w:rsidR="00947599" w:rsidRPr="00E07A73">
        <w:rPr>
          <w:rFonts w:asciiTheme="majorHAnsi" w:hAnsiTheme="majorHAnsi" w:cstheme="majorHAnsi"/>
          <w:i/>
          <w:iCs/>
        </w:rPr>
        <w:t xml:space="preserve"> Skills-building activities</w:t>
      </w:r>
    </w:p>
    <w:p w14:paraId="61B1DF6B" w14:textId="77777777" w:rsidR="00947599" w:rsidRPr="00186E42" w:rsidRDefault="00947599" w:rsidP="00947599">
      <w:pPr>
        <w:pStyle w:val="NormalWeb"/>
        <w:numPr>
          <w:ilvl w:val="0"/>
          <w:numId w:val="10"/>
        </w:numPr>
        <w:shd w:val="clear" w:color="auto" w:fill="FFFFFF"/>
        <w:spacing w:before="0" w:beforeAutospacing="0" w:after="0" w:afterAutospacing="0"/>
        <w:rPr>
          <w:rFonts w:asciiTheme="majorHAnsi" w:hAnsiTheme="majorHAnsi" w:cstheme="majorHAnsi"/>
        </w:rPr>
      </w:pPr>
      <w:r w:rsidRPr="00186E42">
        <w:rPr>
          <w:rFonts w:asciiTheme="majorHAnsi" w:hAnsiTheme="majorHAnsi" w:cstheme="majorHAnsi"/>
          <w:b/>
        </w:rPr>
        <w:t>Creating community agreements</w:t>
      </w:r>
      <w:r w:rsidRPr="00186E42">
        <w:rPr>
          <w:rFonts w:asciiTheme="majorHAnsi" w:hAnsiTheme="majorHAnsi" w:cstheme="majorHAnsi"/>
          <w:bCs/>
        </w:rPr>
        <w:t>. We will model a collaborative and iterative process of developing community agreements for our SMEA 500 classroom during the first two weeks of the quarter. Community agreements are a shared framework for how we aspire to work and interact with each other in this learning environment. They serve as a foundation for building community and set the tone for inclusive and open dialogue.</w:t>
      </w:r>
    </w:p>
    <w:p w14:paraId="2931DE1D" w14:textId="77777777" w:rsidR="00947599" w:rsidRPr="00186E42" w:rsidRDefault="00947599" w:rsidP="00947599">
      <w:pPr>
        <w:pStyle w:val="NormalWeb"/>
        <w:numPr>
          <w:ilvl w:val="0"/>
          <w:numId w:val="10"/>
        </w:numPr>
        <w:shd w:val="clear" w:color="auto" w:fill="FFFFFF"/>
        <w:spacing w:before="0" w:beforeAutospacing="0" w:after="0" w:afterAutospacing="0"/>
        <w:rPr>
          <w:rFonts w:asciiTheme="majorHAnsi" w:hAnsiTheme="majorHAnsi" w:cstheme="majorHAnsi"/>
          <w:bCs/>
        </w:rPr>
      </w:pPr>
      <w:r w:rsidRPr="00186E42">
        <w:rPr>
          <w:rFonts w:asciiTheme="majorHAnsi" w:hAnsiTheme="majorHAnsi" w:cstheme="majorHAnsi"/>
          <w:b/>
        </w:rPr>
        <w:t>Values affirmation activity</w:t>
      </w:r>
      <w:r w:rsidRPr="00186E42">
        <w:rPr>
          <w:rFonts w:asciiTheme="majorHAnsi" w:hAnsiTheme="majorHAnsi" w:cstheme="majorHAnsi"/>
          <w:bCs/>
        </w:rPr>
        <w:t>. Values affirmations can take many forms, but they typically involve reflecting and writing about core personal values. This approach was developed by researchers in the field of social psychology and has been used in education, business, and health settings. Self-affirmation can contribute meaningfully to collaboration because it can help team members to identify and communicate their values and better support each other’s needs on a team.</w:t>
      </w:r>
    </w:p>
    <w:p w14:paraId="462D4B11" w14:textId="77777777" w:rsidR="00947599" w:rsidRPr="00186E42" w:rsidRDefault="00947599" w:rsidP="00947599">
      <w:pPr>
        <w:pStyle w:val="NormalWeb"/>
        <w:numPr>
          <w:ilvl w:val="0"/>
          <w:numId w:val="10"/>
        </w:numPr>
        <w:shd w:val="clear" w:color="auto" w:fill="FFFFFF"/>
        <w:spacing w:before="0" w:beforeAutospacing="0" w:after="0" w:afterAutospacing="0"/>
        <w:rPr>
          <w:rFonts w:asciiTheme="majorHAnsi" w:hAnsiTheme="majorHAnsi" w:cstheme="majorHAnsi"/>
          <w:bCs/>
        </w:rPr>
      </w:pPr>
      <w:r w:rsidRPr="00186E42">
        <w:rPr>
          <w:rFonts w:asciiTheme="majorHAnsi" w:hAnsiTheme="majorHAnsi" w:cstheme="majorHAnsi"/>
          <w:b/>
        </w:rPr>
        <w:t>Active listening exercises / Peer-interviews</w:t>
      </w:r>
      <w:r w:rsidRPr="00186E42">
        <w:rPr>
          <w:rFonts w:asciiTheme="majorHAnsi" w:hAnsiTheme="majorHAnsi" w:cstheme="majorHAnsi"/>
          <w:bCs/>
        </w:rPr>
        <w:t>. Being attentive, attuned, mindful, and present are attributes of active listening that help to build trust between a speaker and listener. We will work through a series of exercises to practice active listening and apply them to a peer-interviewing activity that will help students get to know each other’s backgrounds and motivations for studying MEA.</w:t>
      </w:r>
    </w:p>
    <w:p w14:paraId="39B2455D" w14:textId="77777777" w:rsidR="00947599" w:rsidRPr="00186E42" w:rsidRDefault="00947599" w:rsidP="00947599">
      <w:pPr>
        <w:pStyle w:val="NormalWeb"/>
        <w:numPr>
          <w:ilvl w:val="0"/>
          <w:numId w:val="10"/>
        </w:numPr>
        <w:shd w:val="clear" w:color="auto" w:fill="FFFFFF"/>
        <w:spacing w:before="0" w:beforeAutospacing="0" w:after="0" w:afterAutospacing="0"/>
        <w:rPr>
          <w:rFonts w:asciiTheme="majorHAnsi" w:hAnsiTheme="majorHAnsi" w:cstheme="majorHAnsi"/>
        </w:rPr>
      </w:pPr>
      <w:r w:rsidRPr="00186E42">
        <w:rPr>
          <w:rFonts w:asciiTheme="majorHAnsi" w:hAnsiTheme="majorHAnsi" w:cstheme="majorHAnsi"/>
          <w:b/>
          <w:bCs/>
        </w:rPr>
        <w:t>Inclusive facilitation and directed discussion</w:t>
      </w:r>
      <w:r w:rsidRPr="00186E42">
        <w:rPr>
          <w:rFonts w:asciiTheme="majorHAnsi" w:hAnsiTheme="majorHAnsi" w:cstheme="majorHAnsi"/>
        </w:rPr>
        <w:t>. Students will practice using structured facilitation protocols and directed discussion guides that are designed to elicit conversation around a particular topic or issue. These tools provide a framework for inclusive participation by group members who have a range of experience, knowledge, and perspectives on the discussion topic. Students will practice applying these approaches to discussions of assigned readings and group work.</w:t>
      </w:r>
    </w:p>
    <w:p w14:paraId="5317B85D" w14:textId="77777777" w:rsidR="00947599" w:rsidRPr="00186E42" w:rsidRDefault="00947599" w:rsidP="00947599">
      <w:pPr>
        <w:pStyle w:val="NormalWeb"/>
        <w:numPr>
          <w:ilvl w:val="0"/>
          <w:numId w:val="10"/>
        </w:numPr>
        <w:shd w:val="clear" w:color="auto" w:fill="FFFFFF"/>
        <w:spacing w:before="0" w:beforeAutospacing="0" w:after="0" w:afterAutospacing="0"/>
        <w:rPr>
          <w:rFonts w:asciiTheme="majorHAnsi" w:hAnsiTheme="majorHAnsi" w:cstheme="majorHAnsi"/>
          <w:bCs/>
        </w:rPr>
      </w:pPr>
      <w:r w:rsidRPr="00186E42">
        <w:rPr>
          <w:rFonts w:asciiTheme="majorHAnsi" w:hAnsiTheme="majorHAnsi" w:cstheme="majorHAnsi"/>
          <w:b/>
        </w:rPr>
        <w:t>Giving and receiving feedback / Peer-review</w:t>
      </w:r>
      <w:r w:rsidRPr="00186E42">
        <w:rPr>
          <w:rFonts w:asciiTheme="majorHAnsi" w:hAnsiTheme="majorHAnsi" w:cstheme="majorHAnsi"/>
          <w:bCs/>
        </w:rPr>
        <w:t>. Verbal and written feedback from our teachers, colleagues, and peers can be a gift that helps us grow and reinforces our existing strengths. We will use a structured activity to practice giving feedback that is specific, constructive, and supportive, and practice receiving feedback with openness and self-awareness through active listening. This will be applied to peer review of each other’s written work.</w:t>
      </w:r>
    </w:p>
    <w:p w14:paraId="5008B3E8" w14:textId="77777777" w:rsidR="00947599" w:rsidRPr="00186E42" w:rsidRDefault="00947599" w:rsidP="00947599">
      <w:pPr>
        <w:pStyle w:val="NormalWeb"/>
        <w:shd w:val="clear" w:color="auto" w:fill="FFFFFF"/>
        <w:spacing w:before="0" w:beforeAutospacing="0" w:after="0" w:afterAutospacing="0"/>
        <w:rPr>
          <w:rFonts w:asciiTheme="majorHAnsi" w:hAnsiTheme="majorHAnsi" w:cstheme="majorHAnsi"/>
        </w:rPr>
      </w:pPr>
    </w:p>
    <w:p w14:paraId="78EAA93D" w14:textId="6E0EE5AF" w:rsidR="00947599" w:rsidRPr="00E07A73" w:rsidRDefault="009C53E7" w:rsidP="00947599">
      <w:pPr>
        <w:pStyle w:val="NormalWeb"/>
        <w:shd w:val="clear" w:color="auto" w:fill="FFFFFF"/>
        <w:spacing w:before="0" w:beforeAutospacing="0" w:after="0" w:afterAutospacing="0"/>
        <w:rPr>
          <w:rFonts w:asciiTheme="majorHAnsi" w:hAnsiTheme="majorHAnsi" w:cstheme="majorHAnsi"/>
          <w:i/>
          <w:iCs/>
        </w:rPr>
      </w:pPr>
      <w:bookmarkStart w:id="0" w:name="_Hlk112941640"/>
      <w:r>
        <w:rPr>
          <w:rFonts w:asciiTheme="majorHAnsi" w:hAnsiTheme="majorHAnsi" w:cstheme="majorHAnsi"/>
          <w:i/>
          <w:iCs/>
        </w:rPr>
        <w:t>5</w:t>
      </w:r>
      <w:r w:rsidR="00E812E2">
        <w:rPr>
          <w:rFonts w:asciiTheme="majorHAnsi" w:hAnsiTheme="majorHAnsi" w:cstheme="majorHAnsi"/>
          <w:i/>
          <w:iCs/>
        </w:rPr>
        <w:t>.</w:t>
      </w:r>
      <w:r w:rsidR="00614581">
        <w:rPr>
          <w:rFonts w:asciiTheme="majorHAnsi" w:hAnsiTheme="majorHAnsi" w:cstheme="majorHAnsi"/>
          <w:i/>
          <w:iCs/>
        </w:rPr>
        <w:t>2</w:t>
      </w:r>
      <w:r w:rsidR="00E812E2">
        <w:rPr>
          <w:rFonts w:asciiTheme="majorHAnsi" w:hAnsiTheme="majorHAnsi" w:cstheme="majorHAnsi"/>
          <w:i/>
          <w:iCs/>
        </w:rPr>
        <w:t>.2</w:t>
      </w:r>
      <w:r w:rsidR="00947599" w:rsidRPr="00E07A73">
        <w:rPr>
          <w:rFonts w:asciiTheme="majorHAnsi" w:hAnsiTheme="majorHAnsi" w:cstheme="majorHAnsi"/>
          <w:i/>
          <w:iCs/>
        </w:rPr>
        <w:t>. Discussion panels</w:t>
      </w:r>
    </w:p>
    <w:p w14:paraId="718613BB" w14:textId="3E3AAE94" w:rsidR="003D614D" w:rsidRPr="00186E42" w:rsidRDefault="00B40888" w:rsidP="00947599">
      <w:pPr>
        <w:spacing w:line="240" w:lineRule="auto"/>
        <w:rPr>
          <w:rFonts w:asciiTheme="majorHAnsi" w:hAnsiTheme="majorHAnsi" w:cstheme="majorHAnsi"/>
          <w:sz w:val="24"/>
          <w:szCs w:val="24"/>
        </w:rPr>
      </w:pPr>
      <w:r>
        <w:rPr>
          <w:rFonts w:asciiTheme="majorHAnsi" w:hAnsiTheme="majorHAnsi" w:cstheme="majorHAnsi"/>
          <w:sz w:val="24"/>
          <w:szCs w:val="24"/>
        </w:rPr>
        <w:t>P</w:t>
      </w:r>
      <w:r w:rsidR="003D614D" w:rsidRPr="003D614D">
        <w:rPr>
          <w:rFonts w:asciiTheme="majorHAnsi" w:hAnsiTheme="majorHAnsi" w:cstheme="majorHAnsi"/>
          <w:sz w:val="24"/>
          <w:szCs w:val="24"/>
        </w:rPr>
        <w:t xml:space="preserve">anel discussions with SMEA faculty </w:t>
      </w:r>
      <w:r>
        <w:rPr>
          <w:rFonts w:asciiTheme="majorHAnsi" w:hAnsiTheme="majorHAnsi" w:cstheme="majorHAnsi"/>
          <w:sz w:val="24"/>
          <w:szCs w:val="24"/>
        </w:rPr>
        <w:t xml:space="preserve">will </w:t>
      </w:r>
      <w:r w:rsidR="003D614D" w:rsidRPr="003D614D">
        <w:rPr>
          <w:rFonts w:asciiTheme="majorHAnsi" w:hAnsiTheme="majorHAnsi" w:cstheme="majorHAnsi"/>
          <w:sz w:val="24"/>
          <w:szCs w:val="24"/>
        </w:rPr>
        <w:t xml:space="preserve">provide a range of perspectives and experiences about MEA practice. Prior to the panels, the instructor and students will work together to generate questions for panelists. Panelists are not expected to spend time preparing or providing any </w:t>
      </w:r>
      <w:r w:rsidR="003D614D" w:rsidRPr="003D614D">
        <w:rPr>
          <w:rFonts w:asciiTheme="majorHAnsi" w:hAnsiTheme="majorHAnsi" w:cstheme="majorHAnsi"/>
          <w:sz w:val="24"/>
          <w:szCs w:val="24"/>
        </w:rPr>
        <w:lastRenderedPageBreak/>
        <w:t>materials in advance. Each panel will have a slightly different focus, depending on who is participating and when in the quarter the panel occurs. As scheduling allows, we will invite outside guests to participate on panels (e.g., leaders and MEA practitioners in the Puget Sound region).</w:t>
      </w:r>
    </w:p>
    <w:bookmarkEnd w:id="0"/>
    <w:p w14:paraId="7A41EE4C" w14:textId="77777777" w:rsidR="00947599" w:rsidRPr="00186E42" w:rsidRDefault="00947599" w:rsidP="00141AAB">
      <w:pPr>
        <w:pStyle w:val="NormalWeb"/>
        <w:shd w:val="clear" w:color="auto" w:fill="FFFFFF"/>
        <w:spacing w:before="0" w:beforeAutospacing="0" w:after="0" w:afterAutospacing="0"/>
        <w:rPr>
          <w:rFonts w:asciiTheme="majorHAnsi" w:hAnsiTheme="majorHAnsi" w:cstheme="majorHAnsi"/>
        </w:rPr>
      </w:pPr>
    </w:p>
    <w:p w14:paraId="2D741D8C" w14:textId="0DF6ADCD" w:rsidR="00186E42" w:rsidRPr="00141AAB" w:rsidRDefault="009C53E7" w:rsidP="00141AAB">
      <w:pPr>
        <w:pStyle w:val="Heading1"/>
        <w:spacing w:before="0" w:after="0" w:line="240" w:lineRule="auto"/>
        <w:rPr>
          <w:rFonts w:asciiTheme="majorHAnsi" w:hAnsiTheme="majorHAnsi" w:cstheme="majorHAnsi"/>
          <w:b/>
          <w:bCs/>
          <w:sz w:val="24"/>
          <w:szCs w:val="24"/>
          <w:u w:val="single"/>
        </w:rPr>
      </w:pPr>
      <w:r>
        <w:rPr>
          <w:rFonts w:asciiTheme="majorHAnsi" w:hAnsiTheme="majorHAnsi" w:cstheme="majorHAnsi"/>
          <w:b/>
          <w:bCs/>
          <w:sz w:val="24"/>
          <w:szCs w:val="24"/>
          <w:u w:val="single"/>
        </w:rPr>
        <w:t>6</w:t>
      </w:r>
      <w:r w:rsidR="00E812E2">
        <w:rPr>
          <w:rFonts w:asciiTheme="majorHAnsi" w:hAnsiTheme="majorHAnsi" w:cstheme="majorHAnsi"/>
          <w:b/>
          <w:bCs/>
          <w:sz w:val="24"/>
          <w:szCs w:val="24"/>
          <w:u w:val="single"/>
        </w:rPr>
        <w:t xml:space="preserve">. </w:t>
      </w:r>
      <w:r w:rsidR="00186E42" w:rsidRPr="00141AAB">
        <w:rPr>
          <w:rFonts w:asciiTheme="majorHAnsi" w:hAnsiTheme="majorHAnsi" w:cstheme="majorHAnsi"/>
          <w:b/>
          <w:bCs/>
          <w:sz w:val="24"/>
          <w:szCs w:val="24"/>
          <w:u w:val="single"/>
        </w:rPr>
        <w:t>Assignments</w:t>
      </w:r>
    </w:p>
    <w:p w14:paraId="0A1FC6C7" w14:textId="77777777" w:rsidR="00720FAE" w:rsidRDefault="00186E42" w:rsidP="00141AAB">
      <w:pPr>
        <w:spacing w:line="240" w:lineRule="auto"/>
        <w:rPr>
          <w:rFonts w:asciiTheme="majorHAnsi" w:hAnsiTheme="majorHAnsi" w:cstheme="majorHAnsi"/>
          <w:sz w:val="24"/>
          <w:szCs w:val="24"/>
        </w:rPr>
      </w:pPr>
      <w:r w:rsidRPr="00186E42">
        <w:rPr>
          <w:rFonts w:asciiTheme="majorHAnsi" w:hAnsiTheme="majorHAnsi" w:cstheme="majorHAnsi"/>
          <w:sz w:val="24"/>
          <w:szCs w:val="24"/>
        </w:rPr>
        <w:t xml:space="preserve">Students will be evaluated </w:t>
      </w:r>
      <w:r w:rsidRPr="00443BA6">
        <w:rPr>
          <w:rFonts w:asciiTheme="majorHAnsi" w:hAnsiTheme="majorHAnsi" w:cstheme="majorHAnsi"/>
          <w:sz w:val="24"/>
          <w:szCs w:val="24"/>
        </w:rPr>
        <w:t xml:space="preserve">on participation, weekly </w:t>
      </w:r>
      <w:r w:rsidR="00B56137" w:rsidRPr="00443BA6">
        <w:rPr>
          <w:rFonts w:asciiTheme="majorHAnsi" w:hAnsiTheme="majorHAnsi" w:cstheme="majorHAnsi"/>
          <w:sz w:val="24"/>
          <w:szCs w:val="24"/>
        </w:rPr>
        <w:t>reading responses</w:t>
      </w:r>
      <w:r w:rsidRPr="00443BA6">
        <w:rPr>
          <w:rFonts w:asciiTheme="majorHAnsi" w:hAnsiTheme="majorHAnsi" w:cstheme="majorHAnsi"/>
          <w:sz w:val="24"/>
          <w:szCs w:val="24"/>
        </w:rPr>
        <w:t xml:space="preserve">, and </w:t>
      </w:r>
      <w:r w:rsidR="00B56137" w:rsidRPr="00443BA6">
        <w:rPr>
          <w:rFonts w:asciiTheme="majorHAnsi" w:hAnsiTheme="majorHAnsi" w:cstheme="majorHAnsi"/>
          <w:sz w:val="24"/>
          <w:szCs w:val="24"/>
        </w:rPr>
        <w:t>three short papers</w:t>
      </w:r>
      <w:r w:rsidR="00720FAE">
        <w:rPr>
          <w:rFonts w:asciiTheme="majorHAnsi" w:hAnsiTheme="majorHAnsi" w:cstheme="majorHAnsi"/>
          <w:sz w:val="24"/>
          <w:szCs w:val="24"/>
        </w:rPr>
        <w:t>.</w:t>
      </w:r>
    </w:p>
    <w:p w14:paraId="6BFC786B" w14:textId="77777777" w:rsidR="00720FAE" w:rsidRDefault="00720FAE" w:rsidP="00141AAB">
      <w:pPr>
        <w:spacing w:line="240" w:lineRule="auto"/>
        <w:rPr>
          <w:rFonts w:asciiTheme="majorHAnsi" w:hAnsiTheme="majorHAnsi" w:cstheme="majorHAnsi"/>
          <w:sz w:val="24"/>
          <w:szCs w:val="24"/>
        </w:rPr>
      </w:pPr>
    </w:p>
    <w:p w14:paraId="164DECD3" w14:textId="4FDF6DC0" w:rsidR="00BD7192" w:rsidRPr="00524239" w:rsidRDefault="009C53E7" w:rsidP="00BD7192">
      <w:pPr>
        <w:spacing w:line="240" w:lineRule="auto"/>
        <w:rPr>
          <w:rFonts w:asciiTheme="majorHAnsi" w:hAnsiTheme="majorHAnsi" w:cstheme="majorHAnsi"/>
          <w:sz w:val="24"/>
          <w:szCs w:val="24"/>
        </w:rPr>
      </w:pPr>
      <w:r>
        <w:rPr>
          <w:rFonts w:asciiTheme="majorHAnsi" w:hAnsiTheme="majorHAnsi" w:cstheme="majorHAnsi"/>
          <w:sz w:val="24"/>
          <w:szCs w:val="24"/>
          <w:u w:val="single"/>
        </w:rPr>
        <w:t>6</w:t>
      </w:r>
      <w:r w:rsidR="00720FAE">
        <w:rPr>
          <w:rFonts w:asciiTheme="majorHAnsi" w:hAnsiTheme="majorHAnsi" w:cstheme="majorHAnsi"/>
          <w:sz w:val="24"/>
          <w:szCs w:val="24"/>
          <w:u w:val="single"/>
        </w:rPr>
        <w:t xml:space="preserve">.1 </w:t>
      </w:r>
      <w:r w:rsidR="005B1950">
        <w:rPr>
          <w:rFonts w:asciiTheme="majorHAnsi" w:hAnsiTheme="majorHAnsi" w:cstheme="majorHAnsi"/>
          <w:sz w:val="24"/>
          <w:szCs w:val="24"/>
          <w:u w:val="single"/>
        </w:rPr>
        <w:t>Participation</w:t>
      </w:r>
      <w:r w:rsidR="00BD7192" w:rsidRPr="00524239">
        <w:rPr>
          <w:rFonts w:asciiTheme="majorHAnsi" w:hAnsiTheme="majorHAnsi" w:cstheme="majorHAnsi"/>
          <w:sz w:val="24"/>
          <w:szCs w:val="24"/>
          <w:u w:val="single"/>
        </w:rPr>
        <w:t xml:space="preserve"> (</w:t>
      </w:r>
      <w:r w:rsidR="00691982">
        <w:rPr>
          <w:rFonts w:asciiTheme="majorHAnsi" w:hAnsiTheme="majorHAnsi" w:cstheme="majorHAnsi"/>
          <w:sz w:val="24"/>
          <w:szCs w:val="24"/>
          <w:u w:val="single"/>
        </w:rPr>
        <w:t>15</w:t>
      </w:r>
      <w:r w:rsidR="00BD7192" w:rsidRPr="00524239">
        <w:rPr>
          <w:rFonts w:asciiTheme="majorHAnsi" w:hAnsiTheme="majorHAnsi" w:cstheme="majorHAnsi"/>
          <w:sz w:val="24"/>
          <w:szCs w:val="24"/>
          <w:u w:val="single"/>
        </w:rPr>
        <w:t>% of overall grade)</w:t>
      </w:r>
      <w:r w:rsidR="00BD7192" w:rsidRPr="00524239">
        <w:rPr>
          <w:rFonts w:asciiTheme="majorHAnsi" w:hAnsiTheme="majorHAnsi" w:cstheme="majorHAnsi"/>
          <w:sz w:val="24"/>
          <w:szCs w:val="24"/>
        </w:rPr>
        <w:t xml:space="preserve">: </w:t>
      </w:r>
      <w:r w:rsidR="002B2035">
        <w:rPr>
          <w:rFonts w:asciiTheme="majorHAnsi" w:hAnsiTheme="majorHAnsi" w:cstheme="majorHAnsi"/>
          <w:sz w:val="24"/>
          <w:szCs w:val="24"/>
        </w:rPr>
        <w:t>Students</w:t>
      </w:r>
      <w:r w:rsidR="00524239" w:rsidRPr="00524239">
        <w:rPr>
          <w:rFonts w:asciiTheme="majorHAnsi" w:hAnsiTheme="majorHAnsi" w:cstheme="majorHAnsi"/>
          <w:sz w:val="24"/>
          <w:szCs w:val="24"/>
        </w:rPr>
        <w:t xml:space="preserve"> will earn credit for participating in classroom discussions throughout the quarter. </w:t>
      </w:r>
      <w:r w:rsidR="00BD7192" w:rsidRPr="00524239">
        <w:rPr>
          <w:rFonts w:asciiTheme="majorHAnsi" w:hAnsiTheme="majorHAnsi" w:cstheme="majorHAnsi"/>
          <w:sz w:val="24"/>
          <w:szCs w:val="24"/>
        </w:rPr>
        <w:t>If you cannot attend class, please contact me as soon as you can (in advance when possible) to ensure that you meet learning objectives.</w:t>
      </w:r>
    </w:p>
    <w:p w14:paraId="468306C9" w14:textId="77777777" w:rsidR="00BD7192" w:rsidRPr="00524239" w:rsidRDefault="00BD7192" w:rsidP="00BD7192">
      <w:pPr>
        <w:spacing w:line="240" w:lineRule="auto"/>
        <w:rPr>
          <w:rFonts w:asciiTheme="majorHAnsi" w:hAnsiTheme="majorHAnsi" w:cstheme="majorHAnsi"/>
          <w:sz w:val="24"/>
          <w:szCs w:val="24"/>
        </w:rPr>
      </w:pPr>
    </w:p>
    <w:p w14:paraId="2BA82656" w14:textId="5A3C8602" w:rsidR="00BD7192" w:rsidRPr="00524239" w:rsidRDefault="00BD7192" w:rsidP="00BD7192">
      <w:pPr>
        <w:spacing w:line="240" w:lineRule="auto"/>
        <w:rPr>
          <w:rFonts w:asciiTheme="majorHAnsi" w:hAnsiTheme="majorHAnsi" w:cstheme="majorHAnsi"/>
          <w:sz w:val="24"/>
          <w:szCs w:val="24"/>
        </w:rPr>
      </w:pPr>
      <w:r w:rsidRPr="00524239">
        <w:rPr>
          <w:rFonts w:asciiTheme="majorHAnsi" w:hAnsiTheme="majorHAnsi" w:cstheme="majorHAnsi"/>
          <w:sz w:val="24"/>
          <w:szCs w:val="24"/>
        </w:rPr>
        <w:t xml:space="preserve">To earn full credit for participation (10 points/week): contribute questions or comments during class (written or verbal) </w:t>
      </w:r>
      <w:r w:rsidRPr="00524239">
        <w:rPr>
          <w:rFonts w:asciiTheme="majorHAnsi" w:hAnsiTheme="majorHAnsi" w:cstheme="majorHAnsi"/>
          <w:sz w:val="24"/>
          <w:szCs w:val="24"/>
          <w:u w:val="single"/>
        </w:rPr>
        <w:t>or</w:t>
      </w:r>
      <w:r w:rsidRPr="00524239">
        <w:rPr>
          <w:rFonts w:asciiTheme="majorHAnsi" w:hAnsiTheme="majorHAnsi" w:cstheme="majorHAnsi"/>
          <w:sz w:val="24"/>
          <w:szCs w:val="24"/>
        </w:rPr>
        <w:t xml:space="preserve"> via the Canvas discussion board in the event that you miss a class. You will earn 2 points for completing </w:t>
      </w:r>
      <w:r w:rsidR="00524239" w:rsidRPr="00524239">
        <w:rPr>
          <w:rFonts w:asciiTheme="majorHAnsi" w:hAnsiTheme="majorHAnsi" w:cstheme="majorHAnsi"/>
          <w:sz w:val="24"/>
          <w:szCs w:val="24"/>
        </w:rPr>
        <w:t>a short</w:t>
      </w:r>
      <w:r w:rsidRPr="00524239">
        <w:rPr>
          <w:rFonts w:asciiTheme="majorHAnsi" w:hAnsiTheme="majorHAnsi" w:cstheme="majorHAnsi"/>
          <w:sz w:val="24"/>
          <w:szCs w:val="24"/>
        </w:rPr>
        <w:t xml:space="preserve"> pre-class survey.</w:t>
      </w:r>
    </w:p>
    <w:p w14:paraId="07C29661" w14:textId="77777777" w:rsidR="00BD7192" w:rsidRPr="00524239" w:rsidRDefault="00BD7192" w:rsidP="004C488A">
      <w:pPr>
        <w:spacing w:line="240" w:lineRule="auto"/>
        <w:rPr>
          <w:rFonts w:asciiTheme="majorHAnsi" w:hAnsiTheme="majorHAnsi" w:cstheme="majorHAnsi"/>
          <w:sz w:val="24"/>
          <w:szCs w:val="24"/>
          <w:u w:val="single"/>
        </w:rPr>
      </w:pPr>
    </w:p>
    <w:p w14:paraId="0B036430" w14:textId="55554526" w:rsidR="004C488A" w:rsidRPr="008C2956" w:rsidRDefault="009C53E7" w:rsidP="004C488A">
      <w:pPr>
        <w:spacing w:line="240" w:lineRule="auto"/>
        <w:rPr>
          <w:rFonts w:asciiTheme="majorHAnsi" w:hAnsiTheme="majorHAnsi" w:cstheme="majorHAnsi"/>
          <w:sz w:val="24"/>
          <w:szCs w:val="24"/>
        </w:rPr>
      </w:pPr>
      <w:r>
        <w:rPr>
          <w:rFonts w:asciiTheme="majorHAnsi" w:hAnsiTheme="majorHAnsi" w:cstheme="majorHAnsi"/>
          <w:sz w:val="24"/>
          <w:szCs w:val="24"/>
          <w:u w:val="single"/>
        </w:rPr>
        <w:t>6</w:t>
      </w:r>
      <w:r w:rsidR="00720FAE">
        <w:rPr>
          <w:rFonts w:asciiTheme="majorHAnsi" w:hAnsiTheme="majorHAnsi" w:cstheme="majorHAnsi"/>
          <w:sz w:val="24"/>
          <w:szCs w:val="24"/>
          <w:u w:val="single"/>
        </w:rPr>
        <w:t xml:space="preserve">.2 </w:t>
      </w:r>
      <w:r w:rsidR="00C6699A" w:rsidRPr="008C2956">
        <w:rPr>
          <w:rFonts w:asciiTheme="majorHAnsi" w:hAnsiTheme="majorHAnsi" w:cstheme="majorHAnsi"/>
          <w:sz w:val="24"/>
          <w:szCs w:val="24"/>
          <w:u w:val="single"/>
        </w:rPr>
        <w:t>Reading responses</w:t>
      </w:r>
      <w:r w:rsidR="00ED3E2C" w:rsidRPr="008C2956">
        <w:rPr>
          <w:rFonts w:asciiTheme="majorHAnsi" w:hAnsiTheme="majorHAnsi" w:cstheme="majorHAnsi"/>
          <w:sz w:val="24"/>
          <w:szCs w:val="24"/>
          <w:u w:val="single"/>
        </w:rPr>
        <w:t xml:space="preserve"> (</w:t>
      </w:r>
      <w:r w:rsidR="00691982">
        <w:rPr>
          <w:rFonts w:asciiTheme="majorHAnsi" w:hAnsiTheme="majorHAnsi" w:cstheme="majorHAnsi"/>
          <w:sz w:val="24"/>
          <w:szCs w:val="24"/>
          <w:u w:val="single"/>
        </w:rPr>
        <w:t>25</w:t>
      </w:r>
      <w:r w:rsidR="00ED3E2C" w:rsidRPr="008C2956">
        <w:rPr>
          <w:rFonts w:asciiTheme="majorHAnsi" w:hAnsiTheme="majorHAnsi" w:cstheme="majorHAnsi"/>
          <w:sz w:val="24"/>
          <w:szCs w:val="24"/>
          <w:u w:val="single"/>
        </w:rPr>
        <w:t>% of overall grade)</w:t>
      </w:r>
      <w:r w:rsidR="00ED3E2C" w:rsidRPr="008C2956">
        <w:rPr>
          <w:rFonts w:asciiTheme="majorHAnsi" w:hAnsiTheme="majorHAnsi" w:cstheme="majorHAnsi"/>
          <w:sz w:val="24"/>
          <w:szCs w:val="24"/>
        </w:rPr>
        <w:t xml:space="preserve">: </w:t>
      </w:r>
      <w:r w:rsidR="00ED3E2C" w:rsidRPr="008C2956">
        <w:rPr>
          <w:rFonts w:asciiTheme="majorHAnsi" w:hAnsiTheme="majorHAnsi" w:cstheme="majorHAnsi"/>
          <w:b/>
          <w:sz w:val="24"/>
          <w:szCs w:val="24"/>
        </w:rPr>
        <w:t xml:space="preserve">Due </w:t>
      </w:r>
      <w:r w:rsidR="008C2956">
        <w:rPr>
          <w:rFonts w:asciiTheme="majorHAnsi" w:hAnsiTheme="majorHAnsi" w:cstheme="majorHAnsi"/>
          <w:b/>
          <w:sz w:val="24"/>
          <w:szCs w:val="24"/>
        </w:rPr>
        <w:t>Monday</w:t>
      </w:r>
      <w:r w:rsidR="00DA6159">
        <w:rPr>
          <w:rFonts w:asciiTheme="majorHAnsi" w:hAnsiTheme="majorHAnsi" w:cstheme="majorHAnsi"/>
          <w:b/>
          <w:sz w:val="24"/>
          <w:szCs w:val="24"/>
        </w:rPr>
        <w:t>s</w:t>
      </w:r>
      <w:r w:rsidR="008C2956">
        <w:rPr>
          <w:rFonts w:asciiTheme="majorHAnsi" w:hAnsiTheme="majorHAnsi" w:cstheme="majorHAnsi"/>
          <w:b/>
          <w:sz w:val="24"/>
          <w:szCs w:val="24"/>
        </w:rPr>
        <w:t xml:space="preserve"> </w:t>
      </w:r>
      <w:r w:rsidR="00ED3E2C" w:rsidRPr="008C2956">
        <w:rPr>
          <w:rFonts w:asciiTheme="majorHAnsi" w:hAnsiTheme="majorHAnsi" w:cstheme="majorHAnsi"/>
          <w:b/>
          <w:sz w:val="24"/>
          <w:szCs w:val="24"/>
        </w:rPr>
        <w:t xml:space="preserve">by </w:t>
      </w:r>
      <w:r w:rsidR="00733FEC">
        <w:rPr>
          <w:rFonts w:asciiTheme="majorHAnsi" w:hAnsiTheme="majorHAnsi" w:cstheme="majorHAnsi"/>
          <w:b/>
          <w:sz w:val="24"/>
          <w:szCs w:val="24"/>
        </w:rPr>
        <w:t>9 am</w:t>
      </w:r>
      <w:r w:rsidR="00ED3E2C" w:rsidRPr="008C2956">
        <w:rPr>
          <w:rFonts w:asciiTheme="majorHAnsi" w:hAnsiTheme="majorHAnsi" w:cstheme="majorHAnsi"/>
          <w:b/>
          <w:sz w:val="24"/>
          <w:szCs w:val="24"/>
        </w:rPr>
        <w:t xml:space="preserve"> via Canvas.</w:t>
      </w:r>
      <w:r w:rsidR="00ED3E2C" w:rsidRPr="008C2956">
        <w:rPr>
          <w:rFonts w:asciiTheme="majorHAnsi" w:hAnsiTheme="majorHAnsi" w:cstheme="majorHAnsi"/>
          <w:bCs/>
          <w:sz w:val="24"/>
          <w:szCs w:val="24"/>
        </w:rPr>
        <w:t xml:space="preserve"> </w:t>
      </w:r>
      <w:r w:rsidR="004C488A" w:rsidRPr="008C2956">
        <w:rPr>
          <w:rFonts w:asciiTheme="majorHAnsi" w:hAnsiTheme="majorHAnsi" w:cstheme="majorHAnsi"/>
          <w:bCs/>
          <w:sz w:val="24"/>
          <w:szCs w:val="24"/>
        </w:rPr>
        <w:t xml:space="preserve">Brief, reflective, weekly reading responses provide an opportunity for students to write regularly, practice critically reading the literature, share their perspectives and questions, and prepare for class discussion. </w:t>
      </w:r>
      <w:r w:rsidR="004C488A" w:rsidRPr="008C2956">
        <w:rPr>
          <w:rFonts w:asciiTheme="majorHAnsi" w:hAnsiTheme="majorHAnsi" w:cstheme="majorHAnsi"/>
          <w:sz w:val="24"/>
          <w:szCs w:val="24"/>
        </w:rPr>
        <w:t>To receive full credit:</w:t>
      </w:r>
    </w:p>
    <w:p w14:paraId="1C27358B" w14:textId="79EE5452" w:rsidR="004C488A" w:rsidRPr="008C2956" w:rsidRDefault="00B133F7" w:rsidP="004C488A">
      <w:pPr>
        <w:pStyle w:val="ListParagraph"/>
        <w:numPr>
          <w:ilvl w:val="0"/>
          <w:numId w:val="15"/>
        </w:numPr>
        <w:spacing w:line="240" w:lineRule="auto"/>
        <w:rPr>
          <w:rFonts w:asciiTheme="majorHAnsi" w:hAnsiTheme="majorHAnsi" w:cstheme="majorHAnsi"/>
          <w:sz w:val="24"/>
          <w:szCs w:val="24"/>
        </w:rPr>
      </w:pPr>
      <w:r>
        <w:rPr>
          <w:rFonts w:asciiTheme="majorHAnsi" w:hAnsiTheme="majorHAnsi" w:cstheme="majorHAnsi"/>
          <w:sz w:val="24"/>
          <w:szCs w:val="24"/>
        </w:rPr>
        <w:t xml:space="preserve">Respond to the prompt posted in Canvas by providing </w:t>
      </w:r>
      <w:r w:rsidR="004C488A" w:rsidRPr="008C2956">
        <w:rPr>
          <w:rFonts w:asciiTheme="majorHAnsi" w:hAnsiTheme="majorHAnsi" w:cstheme="majorHAnsi"/>
          <w:sz w:val="24"/>
          <w:szCs w:val="24"/>
        </w:rPr>
        <w:t xml:space="preserve">a one-paragraph discussion </w:t>
      </w:r>
      <w:r w:rsidR="008C2956" w:rsidRPr="008C2956">
        <w:rPr>
          <w:rFonts w:asciiTheme="majorHAnsi" w:hAnsiTheme="majorHAnsi" w:cstheme="majorHAnsi"/>
          <w:sz w:val="24"/>
          <w:szCs w:val="24"/>
        </w:rPr>
        <w:t xml:space="preserve">of one or more </w:t>
      </w:r>
      <w:r w:rsidR="00DA6159">
        <w:rPr>
          <w:rFonts w:asciiTheme="majorHAnsi" w:hAnsiTheme="majorHAnsi" w:cstheme="majorHAnsi"/>
          <w:sz w:val="24"/>
          <w:szCs w:val="24"/>
        </w:rPr>
        <w:t>assigned</w:t>
      </w:r>
      <w:r w:rsidR="008C2956" w:rsidRPr="008C2956">
        <w:rPr>
          <w:rFonts w:asciiTheme="majorHAnsi" w:hAnsiTheme="majorHAnsi" w:cstheme="majorHAnsi"/>
          <w:sz w:val="24"/>
          <w:szCs w:val="24"/>
        </w:rPr>
        <w:t xml:space="preserve"> readings </w:t>
      </w:r>
      <w:r w:rsidR="00DA6159">
        <w:rPr>
          <w:rFonts w:asciiTheme="majorHAnsi" w:hAnsiTheme="majorHAnsi" w:cstheme="majorHAnsi"/>
          <w:sz w:val="24"/>
          <w:szCs w:val="24"/>
        </w:rPr>
        <w:t xml:space="preserve">for the week </w:t>
      </w:r>
      <w:r w:rsidR="008C2956" w:rsidRPr="008C2956">
        <w:rPr>
          <w:rFonts w:asciiTheme="majorHAnsi" w:hAnsiTheme="majorHAnsi" w:cstheme="majorHAnsi"/>
          <w:sz w:val="24"/>
          <w:szCs w:val="24"/>
        </w:rPr>
        <w:t>(you do not have to discuss them all if multiple papers are assigned)</w:t>
      </w:r>
      <w:r w:rsidR="00DA6159">
        <w:rPr>
          <w:rFonts w:asciiTheme="majorHAnsi" w:hAnsiTheme="majorHAnsi" w:cstheme="majorHAnsi"/>
          <w:sz w:val="24"/>
          <w:szCs w:val="24"/>
        </w:rPr>
        <w:t xml:space="preserve"> that offers </w:t>
      </w:r>
      <w:r w:rsidR="008C2956" w:rsidRPr="008C2956">
        <w:rPr>
          <w:rFonts w:asciiTheme="majorHAnsi" w:hAnsiTheme="majorHAnsi" w:cstheme="majorHAnsi"/>
          <w:sz w:val="24"/>
          <w:szCs w:val="24"/>
        </w:rPr>
        <w:t xml:space="preserve">your impressions, critical reflections, </w:t>
      </w:r>
      <w:r w:rsidR="00607801">
        <w:rPr>
          <w:rFonts w:asciiTheme="majorHAnsi" w:hAnsiTheme="majorHAnsi" w:cstheme="majorHAnsi"/>
          <w:sz w:val="24"/>
          <w:szCs w:val="24"/>
        </w:rPr>
        <w:t xml:space="preserve">critiques, </w:t>
      </w:r>
      <w:r w:rsidR="008C2956" w:rsidRPr="008C2956">
        <w:rPr>
          <w:rFonts w:asciiTheme="majorHAnsi" w:hAnsiTheme="majorHAnsi" w:cstheme="majorHAnsi"/>
          <w:sz w:val="24"/>
          <w:szCs w:val="24"/>
        </w:rPr>
        <w:t>and questions that emerged from your reading</w:t>
      </w:r>
      <w:r w:rsidR="00DA6159">
        <w:rPr>
          <w:rFonts w:asciiTheme="majorHAnsi" w:hAnsiTheme="majorHAnsi" w:cstheme="majorHAnsi"/>
          <w:sz w:val="24"/>
          <w:szCs w:val="24"/>
        </w:rPr>
        <w:t xml:space="preserve">. </w:t>
      </w:r>
      <w:r>
        <w:rPr>
          <w:rFonts w:asciiTheme="majorHAnsi" w:hAnsiTheme="majorHAnsi" w:cstheme="majorHAnsi"/>
          <w:sz w:val="24"/>
          <w:szCs w:val="24"/>
        </w:rPr>
        <w:t xml:space="preserve">Sometimes I will provide specific discussion prompts to respond to, so please read the assignment before writing your paragraph. </w:t>
      </w:r>
      <w:r w:rsidR="00DA6159">
        <w:rPr>
          <w:rFonts w:asciiTheme="majorHAnsi" w:hAnsiTheme="majorHAnsi" w:cstheme="majorHAnsi"/>
          <w:sz w:val="24"/>
          <w:szCs w:val="24"/>
        </w:rPr>
        <w:t xml:space="preserve">You are not expected to </w:t>
      </w:r>
      <w:r w:rsidR="008C2956" w:rsidRPr="008C2956">
        <w:rPr>
          <w:rFonts w:asciiTheme="majorHAnsi" w:hAnsiTheme="majorHAnsi" w:cstheme="majorHAnsi"/>
          <w:sz w:val="24"/>
          <w:szCs w:val="24"/>
        </w:rPr>
        <w:t xml:space="preserve">provide a summary of the content. </w:t>
      </w:r>
      <w:r w:rsidR="004C488A" w:rsidRPr="008C2956">
        <w:rPr>
          <w:rFonts w:asciiTheme="majorHAnsi" w:hAnsiTheme="majorHAnsi" w:cstheme="majorHAnsi"/>
          <w:sz w:val="24"/>
          <w:szCs w:val="24"/>
        </w:rPr>
        <w:t>(</w:t>
      </w:r>
      <w:r w:rsidR="008C2956" w:rsidRPr="008C2956">
        <w:rPr>
          <w:rFonts w:asciiTheme="majorHAnsi" w:hAnsiTheme="majorHAnsi" w:cstheme="majorHAnsi"/>
          <w:sz w:val="24"/>
          <w:szCs w:val="24"/>
        </w:rPr>
        <w:t>10</w:t>
      </w:r>
      <w:r w:rsidR="004C488A" w:rsidRPr="008C2956">
        <w:rPr>
          <w:rFonts w:asciiTheme="majorHAnsi" w:hAnsiTheme="majorHAnsi" w:cstheme="majorHAnsi"/>
          <w:sz w:val="24"/>
          <w:szCs w:val="24"/>
        </w:rPr>
        <w:t xml:space="preserve"> points</w:t>
      </w:r>
      <w:r w:rsidR="008C2956" w:rsidRPr="008C2956">
        <w:rPr>
          <w:rFonts w:asciiTheme="majorHAnsi" w:hAnsiTheme="majorHAnsi" w:cstheme="majorHAnsi"/>
          <w:sz w:val="24"/>
          <w:szCs w:val="24"/>
        </w:rPr>
        <w:t xml:space="preserve"> / assignment</w:t>
      </w:r>
      <w:r w:rsidR="004C488A" w:rsidRPr="008C2956">
        <w:rPr>
          <w:rFonts w:asciiTheme="majorHAnsi" w:hAnsiTheme="majorHAnsi" w:cstheme="majorHAnsi"/>
          <w:sz w:val="24"/>
          <w:szCs w:val="24"/>
        </w:rPr>
        <w:t>)</w:t>
      </w:r>
    </w:p>
    <w:p w14:paraId="5E1A022F" w14:textId="0B94EF8C" w:rsidR="00ED3E2C" w:rsidRPr="008C2956" w:rsidRDefault="00ED3E2C" w:rsidP="00ED3E2C">
      <w:pPr>
        <w:pStyle w:val="ListParagraph"/>
        <w:numPr>
          <w:ilvl w:val="0"/>
          <w:numId w:val="15"/>
        </w:numPr>
        <w:spacing w:line="240" w:lineRule="auto"/>
        <w:rPr>
          <w:rFonts w:asciiTheme="majorHAnsi" w:hAnsiTheme="majorHAnsi" w:cstheme="majorHAnsi"/>
          <w:sz w:val="24"/>
          <w:szCs w:val="24"/>
        </w:rPr>
      </w:pPr>
      <w:r w:rsidRPr="008C2956">
        <w:rPr>
          <w:rFonts w:asciiTheme="majorHAnsi" w:hAnsiTheme="majorHAnsi" w:cstheme="majorHAnsi"/>
          <w:sz w:val="24"/>
          <w:szCs w:val="24"/>
        </w:rPr>
        <w:t xml:space="preserve">Complete </w:t>
      </w:r>
      <w:r w:rsidR="00F42741">
        <w:rPr>
          <w:rFonts w:asciiTheme="majorHAnsi" w:hAnsiTheme="majorHAnsi" w:cstheme="majorHAnsi"/>
          <w:sz w:val="24"/>
          <w:szCs w:val="24"/>
          <w:u w:val="single"/>
        </w:rPr>
        <w:t>7</w:t>
      </w:r>
      <w:r w:rsidRPr="008C2956">
        <w:rPr>
          <w:rFonts w:asciiTheme="majorHAnsi" w:hAnsiTheme="majorHAnsi" w:cstheme="majorHAnsi"/>
          <w:sz w:val="24"/>
          <w:szCs w:val="24"/>
          <w:u w:val="single"/>
        </w:rPr>
        <w:t xml:space="preserve"> out of </w:t>
      </w:r>
      <w:r w:rsidR="00F42741">
        <w:rPr>
          <w:rFonts w:asciiTheme="majorHAnsi" w:hAnsiTheme="majorHAnsi" w:cstheme="majorHAnsi"/>
          <w:sz w:val="24"/>
          <w:szCs w:val="24"/>
          <w:u w:val="single"/>
        </w:rPr>
        <w:t>9</w:t>
      </w:r>
      <w:r w:rsidRPr="008C2956">
        <w:rPr>
          <w:rFonts w:asciiTheme="majorHAnsi" w:hAnsiTheme="majorHAnsi" w:cstheme="majorHAnsi"/>
          <w:sz w:val="24"/>
          <w:szCs w:val="24"/>
        </w:rPr>
        <w:t xml:space="preserve"> assignments during the quarter.</w:t>
      </w:r>
    </w:p>
    <w:p w14:paraId="127622CE" w14:textId="047E46B7" w:rsidR="00F11F2B" w:rsidRDefault="00F11F2B" w:rsidP="00F11F2B">
      <w:pPr>
        <w:pStyle w:val="NormalWeb"/>
        <w:shd w:val="clear" w:color="auto" w:fill="FFFFFF"/>
        <w:spacing w:before="0" w:beforeAutospacing="0" w:after="0" w:afterAutospacing="0"/>
        <w:rPr>
          <w:rFonts w:asciiTheme="majorHAnsi" w:hAnsiTheme="majorHAnsi" w:cstheme="majorHAnsi"/>
          <w:highlight w:val="lightGray"/>
        </w:rPr>
      </w:pPr>
    </w:p>
    <w:p w14:paraId="4DFA6679" w14:textId="3A7A91A6" w:rsidR="00F11F2B" w:rsidRPr="00B57CC3" w:rsidRDefault="009C53E7" w:rsidP="000533FF">
      <w:pPr>
        <w:pStyle w:val="NormalWeb"/>
        <w:shd w:val="clear" w:color="auto" w:fill="FFFFFF"/>
        <w:spacing w:before="0" w:beforeAutospacing="0" w:after="0" w:afterAutospacing="0"/>
        <w:rPr>
          <w:rFonts w:asciiTheme="majorHAnsi" w:hAnsiTheme="majorHAnsi" w:cstheme="majorHAnsi"/>
        </w:rPr>
      </w:pPr>
      <w:r>
        <w:rPr>
          <w:rFonts w:asciiTheme="majorHAnsi" w:hAnsiTheme="majorHAnsi" w:cstheme="majorHAnsi"/>
          <w:u w:val="single"/>
        </w:rPr>
        <w:t>6</w:t>
      </w:r>
      <w:r w:rsidR="00720FAE">
        <w:rPr>
          <w:rFonts w:asciiTheme="majorHAnsi" w:hAnsiTheme="majorHAnsi" w:cstheme="majorHAnsi"/>
          <w:u w:val="single"/>
        </w:rPr>
        <w:t xml:space="preserve">.3 </w:t>
      </w:r>
      <w:r w:rsidR="000533FF" w:rsidRPr="00B57CC3">
        <w:rPr>
          <w:rFonts w:asciiTheme="majorHAnsi" w:hAnsiTheme="majorHAnsi" w:cstheme="majorHAnsi"/>
          <w:u w:val="single"/>
        </w:rPr>
        <w:t>Short papers (3 papers</w:t>
      </w:r>
      <w:r w:rsidR="00B56137">
        <w:rPr>
          <w:rFonts w:asciiTheme="majorHAnsi" w:hAnsiTheme="majorHAnsi" w:cstheme="majorHAnsi"/>
          <w:u w:val="single"/>
        </w:rPr>
        <w:t>;</w:t>
      </w:r>
      <w:r w:rsidR="000533FF" w:rsidRPr="00B57CC3">
        <w:rPr>
          <w:rFonts w:asciiTheme="majorHAnsi" w:hAnsiTheme="majorHAnsi" w:cstheme="majorHAnsi"/>
          <w:u w:val="single"/>
        </w:rPr>
        <w:t xml:space="preserve"> </w:t>
      </w:r>
      <w:r w:rsidR="00B56137">
        <w:rPr>
          <w:rFonts w:asciiTheme="majorHAnsi" w:hAnsiTheme="majorHAnsi" w:cstheme="majorHAnsi"/>
          <w:u w:val="single"/>
        </w:rPr>
        <w:t>6</w:t>
      </w:r>
      <w:r w:rsidR="000533FF" w:rsidRPr="00B57CC3">
        <w:rPr>
          <w:rFonts w:asciiTheme="majorHAnsi" w:hAnsiTheme="majorHAnsi" w:cstheme="majorHAnsi"/>
          <w:u w:val="single"/>
        </w:rPr>
        <w:t>0% of overall grade)</w:t>
      </w:r>
      <w:r w:rsidR="000533FF" w:rsidRPr="00B57CC3">
        <w:rPr>
          <w:rFonts w:asciiTheme="majorHAnsi" w:hAnsiTheme="majorHAnsi" w:cstheme="majorHAnsi"/>
        </w:rPr>
        <w:t xml:space="preserve">: </w:t>
      </w:r>
      <w:r w:rsidR="00F11F2B" w:rsidRPr="00B57CC3">
        <w:rPr>
          <w:rFonts w:asciiTheme="majorHAnsi" w:hAnsiTheme="majorHAnsi" w:cstheme="majorHAnsi"/>
        </w:rPr>
        <w:t xml:space="preserve">Students will create three short written pieces, spread throughout the quarter, to engage more deeply with specific topics and practice different forms of written communication that are relevant to MEA practice. </w:t>
      </w:r>
      <w:r w:rsidR="000533FF" w:rsidRPr="00B57CC3">
        <w:rPr>
          <w:rFonts w:asciiTheme="majorHAnsi" w:hAnsiTheme="majorHAnsi" w:cstheme="majorHAnsi"/>
        </w:rPr>
        <w:t>Detailed guidelines will be provided for each paper. Briefly, they are as follows</w:t>
      </w:r>
      <w:r w:rsidR="00F11F2B" w:rsidRPr="00B57CC3">
        <w:rPr>
          <w:rFonts w:asciiTheme="majorHAnsi" w:hAnsiTheme="majorHAnsi" w:cstheme="majorHAnsi"/>
        </w:rPr>
        <w:t>:</w:t>
      </w:r>
    </w:p>
    <w:p w14:paraId="1A3A2081" w14:textId="3846E167" w:rsidR="00F11F2B" w:rsidRPr="00B57CC3" w:rsidRDefault="00F11F2B" w:rsidP="00F11F2B">
      <w:pPr>
        <w:pStyle w:val="NormalWeb"/>
        <w:numPr>
          <w:ilvl w:val="0"/>
          <w:numId w:val="12"/>
        </w:numPr>
        <w:shd w:val="clear" w:color="auto" w:fill="FFFFFF"/>
        <w:spacing w:before="0" w:beforeAutospacing="0" w:after="0" w:afterAutospacing="0"/>
        <w:rPr>
          <w:rFonts w:asciiTheme="majorHAnsi" w:hAnsiTheme="majorHAnsi" w:cstheme="majorHAnsi"/>
          <w:bCs/>
        </w:rPr>
      </w:pPr>
      <w:r w:rsidRPr="00B57CC3">
        <w:rPr>
          <w:rFonts w:asciiTheme="majorHAnsi" w:hAnsiTheme="majorHAnsi" w:cstheme="majorHAnsi"/>
          <w:b/>
          <w:bCs/>
        </w:rPr>
        <w:t>Interview article</w:t>
      </w:r>
      <w:r w:rsidR="00451A80">
        <w:rPr>
          <w:rFonts w:asciiTheme="majorHAnsi" w:hAnsiTheme="majorHAnsi" w:cstheme="majorHAnsi"/>
          <w:b/>
          <w:bCs/>
        </w:rPr>
        <w:t xml:space="preserve"> </w:t>
      </w:r>
      <w:r w:rsidR="00451A80">
        <w:rPr>
          <w:rFonts w:asciiTheme="majorHAnsi" w:hAnsiTheme="majorHAnsi" w:cstheme="majorHAnsi"/>
          <w:bCs/>
        </w:rPr>
        <w:t>[2-3</w:t>
      </w:r>
      <w:r w:rsidR="00451A80" w:rsidRPr="00B57CC3">
        <w:rPr>
          <w:rFonts w:asciiTheme="majorHAnsi" w:hAnsiTheme="majorHAnsi" w:cstheme="majorHAnsi"/>
          <w:bCs/>
        </w:rPr>
        <w:t xml:space="preserve"> pages</w:t>
      </w:r>
      <w:r w:rsidR="00451A80">
        <w:rPr>
          <w:rFonts w:asciiTheme="majorHAnsi" w:hAnsiTheme="majorHAnsi" w:cstheme="majorHAnsi"/>
          <w:bCs/>
        </w:rPr>
        <w:t>; 15% of overall grade]</w:t>
      </w:r>
      <w:r w:rsidRPr="00B56137">
        <w:rPr>
          <w:rFonts w:asciiTheme="majorHAnsi" w:hAnsiTheme="majorHAnsi" w:cstheme="majorHAnsi"/>
        </w:rPr>
        <w:t>.</w:t>
      </w:r>
      <w:r w:rsidRPr="00B57CC3">
        <w:rPr>
          <w:rFonts w:asciiTheme="majorHAnsi" w:hAnsiTheme="majorHAnsi" w:cstheme="majorHAnsi"/>
          <w:bCs/>
        </w:rPr>
        <w:t xml:space="preserve"> Students will write a profile of their interview partner, based on peer interviews done in class</w:t>
      </w:r>
      <w:r w:rsidR="00420ABC">
        <w:rPr>
          <w:rFonts w:asciiTheme="majorHAnsi" w:hAnsiTheme="majorHAnsi" w:cstheme="majorHAnsi"/>
          <w:bCs/>
        </w:rPr>
        <w:t>.</w:t>
      </w:r>
    </w:p>
    <w:p w14:paraId="42FDA198" w14:textId="124204C3" w:rsidR="00F11F2B" w:rsidRPr="00B57CC3" w:rsidRDefault="00F11F2B" w:rsidP="00F11F2B">
      <w:pPr>
        <w:pStyle w:val="NormalWeb"/>
        <w:numPr>
          <w:ilvl w:val="0"/>
          <w:numId w:val="12"/>
        </w:numPr>
        <w:shd w:val="clear" w:color="auto" w:fill="FFFFFF"/>
        <w:spacing w:before="0" w:beforeAutospacing="0" w:after="0" w:afterAutospacing="0"/>
        <w:rPr>
          <w:rFonts w:asciiTheme="majorHAnsi" w:hAnsiTheme="majorHAnsi" w:cstheme="majorHAnsi"/>
          <w:bCs/>
        </w:rPr>
      </w:pPr>
      <w:r w:rsidRPr="00B57CC3">
        <w:rPr>
          <w:rFonts w:asciiTheme="majorHAnsi" w:hAnsiTheme="majorHAnsi" w:cstheme="majorHAnsi"/>
          <w:b/>
        </w:rPr>
        <w:t>Reflexive essay</w:t>
      </w:r>
      <w:r w:rsidR="00451A80">
        <w:rPr>
          <w:rFonts w:asciiTheme="majorHAnsi" w:hAnsiTheme="majorHAnsi" w:cstheme="majorHAnsi"/>
          <w:b/>
        </w:rPr>
        <w:t xml:space="preserve"> </w:t>
      </w:r>
      <w:r w:rsidR="00451A80">
        <w:rPr>
          <w:rFonts w:asciiTheme="majorHAnsi" w:hAnsiTheme="majorHAnsi" w:cstheme="majorHAnsi"/>
          <w:bCs/>
        </w:rPr>
        <w:t>[3-4</w:t>
      </w:r>
      <w:r w:rsidR="00451A80" w:rsidRPr="00B57CC3">
        <w:rPr>
          <w:rFonts w:asciiTheme="majorHAnsi" w:hAnsiTheme="majorHAnsi" w:cstheme="majorHAnsi"/>
          <w:bCs/>
        </w:rPr>
        <w:t xml:space="preserve"> pages</w:t>
      </w:r>
      <w:r w:rsidR="00451A80">
        <w:rPr>
          <w:rFonts w:asciiTheme="majorHAnsi" w:hAnsiTheme="majorHAnsi" w:cstheme="majorHAnsi"/>
          <w:bCs/>
        </w:rPr>
        <w:t>; 20% of overall grade]</w:t>
      </w:r>
      <w:r w:rsidRPr="00B56137">
        <w:rPr>
          <w:rFonts w:asciiTheme="majorHAnsi" w:hAnsiTheme="majorHAnsi" w:cstheme="majorHAnsi"/>
          <w:bCs/>
        </w:rPr>
        <w:t>.</w:t>
      </w:r>
      <w:r w:rsidRPr="00B57CC3">
        <w:rPr>
          <w:rFonts w:asciiTheme="majorHAnsi" w:hAnsiTheme="majorHAnsi" w:cstheme="majorHAnsi"/>
          <w:bCs/>
        </w:rPr>
        <w:t xml:space="preserve"> A reflexive approach can help a researcher become more aware of how their experiences, biases, values, and beliefs affect the research process and collaborative work with others. Through this piece, students will explore </w:t>
      </w:r>
      <w:r w:rsidRPr="00B57CC3">
        <w:rPr>
          <w:rFonts w:asciiTheme="majorHAnsi" w:hAnsiTheme="majorHAnsi" w:cstheme="majorHAnsi"/>
        </w:rPr>
        <w:t>how their identities and worldviews intersect with their work.</w:t>
      </w:r>
    </w:p>
    <w:p w14:paraId="172D2EEB" w14:textId="3F9B67AF" w:rsidR="00F11F2B" w:rsidRPr="00B57CC3" w:rsidRDefault="004E220B" w:rsidP="00F11F2B">
      <w:pPr>
        <w:pStyle w:val="NormalWeb"/>
        <w:numPr>
          <w:ilvl w:val="0"/>
          <w:numId w:val="12"/>
        </w:numPr>
        <w:shd w:val="clear" w:color="auto" w:fill="FFFFFF"/>
        <w:spacing w:before="0" w:beforeAutospacing="0" w:after="0" w:afterAutospacing="0"/>
        <w:rPr>
          <w:rFonts w:asciiTheme="majorHAnsi" w:hAnsiTheme="majorHAnsi" w:cstheme="majorHAnsi"/>
          <w:bCs/>
        </w:rPr>
      </w:pPr>
      <w:r>
        <w:rPr>
          <w:rFonts w:asciiTheme="majorHAnsi" w:hAnsiTheme="majorHAnsi" w:cstheme="majorHAnsi"/>
          <w:b/>
        </w:rPr>
        <w:t>Issue brief</w:t>
      </w:r>
      <w:r w:rsidR="00451A80">
        <w:rPr>
          <w:rFonts w:asciiTheme="majorHAnsi" w:hAnsiTheme="majorHAnsi" w:cstheme="majorHAnsi"/>
          <w:b/>
        </w:rPr>
        <w:t xml:space="preserve"> </w:t>
      </w:r>
      <w:r w:rsidR="00451A80">
        <w:rPr>
          <w:rFonts w:asciiTheme="majorHAnsi" w:hAnsiTheme="majorHAnsi" w:cstheme="majorHAnsi"/>
          <w:bCs/>
        </w:rPr>
        <w:t>[</w:t>
      </w:r>
      <w:r w:rsidR="00451A80" w:rsidRPr="00B57CC3">
        <w:rPr>
          <w:rFonts w:asciiTheme="majorHAnsi" w:hAnsiTheme="majorHAnsi" w:cstheme="majorHAnsi"/>
          <w:bCs/>
        </w:rPr>
        <w:t>6-8 pages</w:t>
      </w:r>
      <w:r w:rsidR="00451A80">
        <w:rPr>
          <w:rFonts w:asciiTheme="majorHAnsi" w:hAnsiTheme="majorHAnsi" w:cstheme="majorHAnsi"/>
          <w:bCs/>
        </w:rPr>
        <w:t>; 25% of overall grade]</w:t>
      </w:r>
      <w:r w:rsidR="00F11F2B" w:rsidRPr="00B56137">
        <w:rPr>
          <w:rFonts w:asciiTheme="majorHAnsi" w:hAnsiTheme="majorHAnsi" w:cstheme="majorHAnsi"/>
          <w:bCs/>
        </w:rPr>
        <w:t>.</w:t>
      </w:r>
      <w:r w:rsidR="00F11F2B" w:rsidRPr="00B57CC3">
        <w:rPr>
          <w:rFonts w:asciiTheme="majorHAnsi" w:hAnsiTheme="majorHAnsi" w:cstheme="majorHAnsi"/>
          <w:bCs/>
        </w:rPr>
        <w:t xml:space="preserve"> Students will choose a focal environmental issue in Puget Sound to explore in more depth throughout the quarter (e.g., water quality, air quality, marine mammal protection, hatcheries, hydropower, fisheries, aquaculture, restoration). They will create a</w:t>
      </w:r>
      <w:r w:rsidR="00420ABC">
        <w:rPr>
          <w:rFonts w:asciiTheme="majorHAnsi" w:hAnsiTheme="majorHAnsi" w:cstheme="majorHAnsi"/>
          <w:bCs/>
        </w:rPr>
        <w:t>n issue brief</w:t>
      </w:r>
      <w:r w:rsidR="00F11F2B" w:rsidRPr="00B57CC3">
        <w:rPr>
          <w:rFonts w:asciiTheme="majorHAnsi" w:hAnsiTheme="majorHAnsi" w:cstheme="majorHAnsi"/>
          <w:bCs/>
        </w:rPr>
        <w:t xml:space="preserve"> </w:t>
      </w:r>
      <w:r w:rsidR="00420ABC">
        <w:rPr>
          <w:rFonts w:asciiTheme="majorHAnsi" w:hAnsiTheme="majorHAnsi" w:cstheme="majorHAnsi"/>
          <w:bCs/>
        </w:rPr>
        <w:t xml:space="preserve">(or </w:t>
      </w:r>
      <w:r w:rsidR="00F11F2B" w:rsidRPr="00B57CC3">
        <w:rPr>
          <w:rFonts w:asciiTheme="majorHAnsi" w:hAnsiTheme="majorHAnsi" w:cstheme="majorHAnsi"/>
          <w:bCs/>
        </w:rPr>
        <w:t>briefing paper</w:t>
      </w:r>
      <w:r w:rsidR="00420ABC">
        <w:rPr>
          <w:rFonts w:asciiTheme="majorHAnsi" w:hAnsiTheme="majorHAnsi" w:cstheme="majorHAnsi"/>
          <w:bCs/>
        </w:rPr>
        <w:t>)</w:t>
      </w:r>
      <w:r w:rsidR="00F11F2B" w:rsidRPr="00B57CC3">
        <w:rPr>
          <w:rFonts w:asciiTheme="majorHAnsi" w:hAnsiTheme="majorHAnsi" w:cstheme="majorHAnsi"/>
          <w:bCs/>
        </w:rPr>
        <w:t xml:space="preserve"> written for an informed (but not necessarily expert) audience that </w:t>
      </w:r>
      <w:r w:rsidR="00F11F2B" w:rsidRPr="00B57CC3">
        <w:rPr>
          <w:rFonts w:asciiTheme="majorHAnsi" w:hAnsiTheme="majorHAnsi" w:cstheme="majorHAnsi"/>
          <w:bCs/>
        </w:rPr>
        <w:lastRenderedPageBreak/>
        <w:t>summarizes ecological, political, economic, social, and cultural dimensions of the issue, and cites at least three different types of sources (e.g., peer-reviewed literature, gray literature, public media, public comment, legal documents, expert knowledge, etc.).</w:t>
      </w:r>
    </w:p>
    <w:p w14:paraId="108CB483" w14:textId="30374E64" w:rsidR="00F11F2B" w:rsidRDefault="00F11F2B" w:rsidP="00141AAB">
      <w:pPr>
        <w:spacing w:line="240" w:lineRule="auto"/>
        <w:rPr>
          <w:rFonts w:asciiTheme="majorHAnsi" w:hAnsiTheme="majorHAnsi" w:cstheme="majorHAnsi"/>
          <w:sz w:val="24"/>
          <w:szCs w:val="24"/>
          <w:highlight w:val="lightGray"/>
          <w:u w:val="single"/>
        </w:rPr>
      </w:pPr>
    </w:p>
    <w:p w14:paraId="54C72679" w14:textId="27416CE6" w:rsidR="00720FAE" w:rsidRPr="00720FAE" w:rsidRDefault="009C53E7" w:rsidP="00141AAB">
      <w:pPr>
        <w:spacing w:line="240" w:lineRule="auto"/>
        <w:rPr>
          <w:rFonts w:asciiTheme="majorHAnsi" w:hAnsiTheme="majorHAnsi" w:cstheme="majorHAnsi"/>
          <w:b/>
          <w:bCs/>
          <w:sz w:val="24"/>
          <w:szCs w:val="24"/>
          <w:u w:val="single"/>
        </w:rPr>
      </w:pPr>
      <w:r>
        <w:rPr>
          <w:rFonts w:asciiTheme="majorHAnsi" w:hAnsiTheme="majorHAnsi" w:cstheme="majorHAnsi"/>
          <w:b/>
          <w:bCs/>
          <w:sz w:val="24"/>
          <w:szCs w:val="24"/>
          <w:u w:val="single"/>
        </w:rPr>
        <w:t>7</w:t>
      </w:r>
      <w:r w:rsidR="00720FAE" w:rsidRPr="00720FAE">
        <w:rPr>
          <w:rFonts w:asciiTheme="majorHAnsi" w:hAnsiTheme="majorHAnsi" w:cstheme="majorHAnsi"/>
          <w:b/>
          <w:bCs/>
          <w:sz w:val="24"/>
          <w:szCs w:val="24"/>
          <w:u w:val="single"/>
        </w:rPr>
        <w:t>. Grading</w:t>
      </w:r>
    </w:p>
    <w:p w14:paraId="24E91E34" w14:textId="77777777" w:rsidR="00720FAE" w:rsidRPr="00186E42" w:rsidRDefault="00720FAE" w:rsidP="00720FAE">
      <w:pPr>
        <w:spacing w:line="240" w:lineRule="auto"/>
        <w:rPr>
          <w:rFonts w:asciiTheme="majorHAnsi" w:hAnsiTheme="majorHAnsi" w:cstheme="majorHAnsi"/>
          <w:sz w:val="24"/>
          <w:szCs w:val="24"/>
        </w:rPr>
      </w:pPr>
      <w:r w:rsidRPr="00720FAE">
        <w:rPr>
          <w:rFonts w:asciiTheme="majorHAnsi" w:hAnsiTheme="majorHAnsi" w:cstheme="majorHAnsi"/>
          <w:sz w:val="24"/>
          <w:szCs w:val="24"/>
        </w:rPr>
        <w:t>Each assignment type comprises the following percentage of the final grade—</w:t>
      </w:r>
    </w:p>
    <w:tbl>
      <w:tblPr>
        <w:tblW w:w="0" w:type="auto"/>
        <w:tblLook w:val="0000" w:firstRow="0" w:lastRow="0" w:firstColumn="0" w:lastColumn="0" w:noHBand="0" w:noVBand="0"/>
      </w:tblPr>
      <w:tblGrid>
        <w:gridCol w:w="3688"/>
        <w:gridCol w:w="1621"/>
        <w:gridCol w:w="1621"/>
      </w:tblGrid>
      <w:tr w:rsidR="00720FAE" w:rsidRPr="00A165DB" w14:paraId="2E3D855C" w14:textId="77777777" w:rsidTr="004B385E">
        <w:trPr>
          <w:trHeight w:val="528"/>
        </w:trPr>
        <w:tc>
          <w:tcPr>
            <w:tcW w:w="0" w:type="auto"/>
            <w:tcBorders>
              <w:top w:val="single" w:sz="4" w:space="0" w:color="auto"/>
              <w:left w:val="nil"/>
              <w:bottom w:val="single" w:sz="4" w:space="0" w:color="auto"/>
              <w:right w:val="nil"/>
            </w:tcBorders>
            <w:noWrap/>
            <w:vAlign w:val="bottom"/>
          </w:tcPr>
          <w:p w14:paraId="797CC19F" w14:textId="77777777" w:rsidR="00720FAE" w:rsidRPr="00A165DB" w:rsidRDefault="00720FAE" w:rsidP="004B385E">
            <w:pPr>
              <w:spacing w:line="240" w:lineRule="auto"/>
              <w:rPr>
                <w:rFonts w:asciiTheme="majorHAnsi" w:hAnsiTheme="majorHAnsi" w:cstheme="majorHAnsi"/>
                <w:b/>
                <w:bCs/>
                <w:sz w:val="24"/>
                <w:szCs w:val="24"/>
              </w:rPr>
            </w:pPr>
            <w:r w:rsidRPr="00A165DB">
              <w:rPr>
                <w:rFonts w:asciiTheme="majorHAnsi" w:hAnsiTheme="majorHAnsi" w:cstheme="majorHAnsi"/>
                <w:b/>
                <w:bCs/>
                <w:sz w:val="24"/>
                <w:szCs w:val="24"/>
              </w:rPr>
              <w:t xml:space="preserve">Assignment </w:t>
            </w:r>
            <w:r w:rsidRPr="00A165DB">
              <w:rPr>
                <w:rFonts w:asciiTheme="majorHAnsi" w:hAnsiTheme="majorHAnsi" w:cstheme="majorHAnsi"/>
                <w:bCs/>
                <w:sz w:val="24"/>
                <w:szCs w:val="24"/>
              </w:rPr>
              <w:t>(N/quarter)</w:t>
            </w:r>
          </w:p>
        </w:tc>
        <w:tc>
          <w:tcPr>
            <w:tcW w:w="1621" w:type="dxa"/>
            <w:tcBorders>
              <w:top w:val="single" w:sz="4" w:space="0" w:color="auto"/>
              <w:left w:val="nil"/>
              <w:bottom w:val="single" w:sz="4" w:space="0" w:color="auto"/>
              <w:right w:val="nil"/>
            </w:tcBorders>
          </w:tcPr>
          <w:p w14:paraId="421CE37A" w14:textId="77777777" w:rsidR="00720FAE" w:rsidRPr="00A165DB" w:rsidRDefault="00720FAE" w:rsidP="004B385E">
            <w:pPr>
              <w:spacing w:line="240" w:lineRule="auto"/>
              <w:jc w:val="center"/>
              <w:rPr>
                <w:rFonts w:asciiTheme="majorHAnsi" w:hAnsiTheme="majorHAnsi" w:cstheme="majorHAnsi"/>
                <w:b/>
                <w:bCs/>
                <w:sz w:val="24"/>
                <w:szCs w:val="24"/>
              </w:rPr>
            </w:pPr>
            <w:r w:rsidRPr="00A165DB">
              <w:rPr>
                <w:rFonts w:asciiTheme="majorHAnsi" w:hAnsiTheme="majorHAnsi" w:cstheme="majorHAnsi"/>
                <w:b/>
                <w:bCs/>
                <w:sz w:val="24"/>
                <w:szCs w:val="24"/>
              </w:rPr>
              <w:t>Total points possible</w:t>
            </w:r>
          </w:p>
        </w:tc>
        <w:tc>
          <w:tcPr>
            <w:tcW w:w="1621" w:type="dxa"/>
            <w:tcBorders>
              <w:top w:val="single" w:sz="4" w:space="0" w:color="auto"/>
              <w:left w:val="nil"/>
              <w:bottom w:val="single" w:sz="4" w:space="0" w:color="auto"/>
              <w:right w:val="nil"/>
            </w:tcBorders>
            <w:vAlign w:val="bottom"/>
          </w:tcPr>
          <w:p w14:paraId="694F9CC1" w14:textId="77777777" w:rsidR="00720FAE" w:rsidRPr="00A165DB" w:rsidRDefault="00720FAE" w:rsidP="004B385E">
            <w:pPr>
              <w:spacing w:line="240" w:lineRule="auto"/>
              <w:jc w:val="center"/>
              <w:rPr>
                <w:rFonts w:asciiTheme="majorHAnsi" w:hAnsiTheme="majorHAnsi" w:cstheme="majorHAnsi"/>
                <w:b/>
                <w:bCs/>
                <w:sz w:val="24"/>
                <w:szCs w:val="24"/>
              </w:rPr>
            </w:pPr>
            <w:r w:rsidRPr="00A165DB">
              <w:rPr>
                <w:rFonts w:asciiTheme="majorHAnsi" w:hAnsiTheme="majorHAnsi" w:cstheme="majorHAnsi"/>
                <w:b/>
                <w:bCs/>
                <w:sz w:val="24"/>
                <w:szCs w:val="24"/>
              </w:rPr>
              <w:t>Percent of grade</w:t>
            </w:r>
          </w:p>
        </w:tc>
      </w:tr>
      <w:tr w:rsidR="00720FAE" w:rsidRPr="00A165DB" w14:paraId="66916778" w14:textId="77777777" w:rsidTr="004B385E">
        <w:trPr>
          <w:trHeight w:val="264"/>
        </w:trPr>
        <w:tc>
          <w:tcPr>
            <w:tcW w:w="0" w:type="auto"/>
            <w:tcBorders>
              <w:top w:val="single" w:sz="4" w:space="0" w:color="auto"/>
              <w:left w:val="nil"/>
              <w:bottom w:val="nil"/>
              <w:right w:val="nil"/>
            </w:tcBorders>
            <w:noWrap/>
            <w:vAlign w:val="bottom"/>
          </w:tcPr>
          <w:p w14:paraId="0931EDD2" w14:textId="77777777" w:rsidR="00720FAE" w:rsidRPr="00A165DB" w:rsidRDefault="00720FAE" w:rsidP="004B385E">
            <w:pPr>
              <w:spacing w:line="240" w:lineRule="auto"/>
              <w:rPr>
                <w:rFonts w:asciiTheme="majorHAnsi" w:hAnsiTheme="majorHAnsi" w:cstheme="majorHAnsi"/>
                <w:sz w:val="24"/>
                <w:szCs w:val="24"/>
              </w:rPr>
            </w:pPr>
            <w:r w:rsidRPr="00A165DB">
              <w:rPr>
                <w:rFonts w:asciiTheme="majorHAnsi" w:hAnsiTheme="majorHAnsi" w:cstheme="majorHAnsi"/>
                <w:sz w:val="24"/>
                <w:szCs w:val="24"/>
              </w:rPr>
              <w:t>Participation (10 + pre-class survey)</w:t>
            </w:r>
          </w:p>
        </w:tc>
        <w:tc>
          <w:tcPr>
            <w:tcW w:w="1621" w:type="dxa"/>
            <w:tcBorders>
              <w:top w:val="single" w:sz="4" w:space="0" w:color="auto"/>
              <w:left w:val="nil"/>
              <w:bottom w:val="nil"/>
              <w:right w:val="nil"/>
            </w:tcBorders>
          </w:tcPr>
          <w:p w14:paraId="5B7D4B22" w14:textId="77777777" w:rsidR="00720FAE" w:rsidRPr="00A165DB" w:rsidRDefault="00720FAE" w:rsidP="004B385E">
            <w:pPr>
              <w:spacing w:line="240" w:lineRule="auto"/>
              <w:jc w:val="center"/>
              <w:rPr>
                <w:rFonts w:asciiTheme="majorHAnsi" w:hAnsiTheme="majorHAnsi" w:cstheme="majorHAnsi"/>
                <w:sz w:val="24"/>
                <w:szCs w:val="24"/>
              </w:rPr>
            </w:pPr>
            <w:r w:rsidRPr="00A165DB">
              <w:rPr>
                <w:rFonts w:asciiTheme="majorHAnsi" w:hAnsiTheme="majorHAnsi" w:cstheme="majorHAnsi"/>
                <w:sz w:val="24"/>
                <w:szCs w:val="24"/>
              </w:rPr>
              <w:t>102</w:t>
            </w:r>
          </w:p>
        </w:tc>
        <w:tc>
          <w:tcPr>
            <w:tcW w:w="1621" w:type="dxa"/>
            <w:tcBorders>
              <w:top w:val="single" w:sz="4" w:space="0" w:color="auto"/>
              <w:left w:val="nil"/>
              <w:bottom w:val="nil"/>
              <w:right w:val="nil"/>
            </w:tcBorders>
            <w:noWrap/>
            <w:vAlign w:val="bottom"/>
          </w:tcPr>
          <w:p w14:paraId="70B839E1" w14:textId="6EAF0652" w:rsidR="00720FAE" w:rsidRPr="00A165DB" w:rsidRDefault="000661E7" w:rsidP="004B385E">
            <w:pPr>
              <w:spacing w:line="240" w:lineRule="auto"/>
              <w:jc w:val="center"/>
              <w:rPr>
                <w:rFonts w:asciiTheme="majorHAnsi" w:hAnsiTheme="majorHAnsi" w:cstheme="majorHAnsi"/>
                <w:sz w:val="24"/>
                <w:szCs w:val="24"/>
              </w:rPr>
            </w:pPr>
            <w:r>
              <w:rPr>
                <w:rFonts w:asciiTheme="majorHAnsi" w:hAnsiTheme="majorHAnsi" w:cstheme="majorHAnsi"/>
                <w:sz w:val="24"/>
                <w:szCs w:val="24"/>
              </w:rPr>
              <w:t>15</w:t>
            </w:r>
          </w:p>
        </w:tc>
      </w:tr>
      <w:tr w:rsidR="00720FAE" w:rsidRPr="00A165DB" w14:paraId="31442CAA" w14:textId="77777777" w:rsidTr="004B385E">
        <w:trPr>
          <w:trHeight w:val="264"/>
        </w:trPr>
        <w:tc>
          <w:tcPr>
            <w:tcW w:w="0" w:type="auto"/>
            <w:tcBorders>
              <w:top w:val="nil"/>
              <w:left w:val="nil"/>
              <w:right w:val="nil"/>
            </w:tcBorders>
            <w:noWrap/>
            <w:vAlign w:val="bottom"/>
          </w:tcPr>
          <w:p w14:paraId="733B54CF" w14:textId="14FA302E" w:rsidR="00720FAE" w:rsidRPr="00A165DB" w:rsidRDefault="00720FAE" w:rsidP="004B385E">
            <w:pPr>
              <w:spacing w:line="240" w:lineRule="auto"/>
              <w:rPr>
                <w:rFonts w:asciiTheme="majorHAnsi" w:hAnsiTheme="majorHAnsi" w:cstheme="majorHAnsi"/>
                <w:sz w:val="24"/>
                <w:szCs w:val="24"/>
              </w:rPr>
            </w:pPr>
            <w:r w:rsidRPr="00A165DB">
              <w:rPr>
                <w:rFonts w:asciiTheme="majorHAnsi" w:hAnsiTheme="majorHAnsi" w:cstheme="majorHAnsi"/>
                <w:sz w:val="24"/>
                <w:szCs w:val="24"/>
              </w:rPr>
              <w:t>Reading responses (</w:t>
            </w:r>
            <w:r w:rsidR="00AF045F">
              <w:rPr>
                <w:rFonts w:asciiTheme="majorHAnsi" w:hAnsiTheme="majorHAnsi" w:cstheme="majorHAnsi"/>
                <w:sz w:val="24"/>
                <w:szCs w:val="24"/>
              </w:rPr>
              <w:t>7</w:t>
            </w:r>
            <w:r w:rsidRPr="00A165DB">
              <w:rPr>
                <w:rFonts w:asciiTheme="majorHAnsi" w:hAnsiTheme="majorHAnsi" w:cstheme="majorHAnsi"/>
                <w:sz w:val="24"/>
                <w:szCs w:val="24"/>
              </w:rPr>
              <w:t>)</w:t>
            </w:r>
          </w:p>
        </w:tc>
        <w:tc>
          <w:tcPr>
            <w:tcW w:w="1621" w:type="dxa"/>
            <w:tcBorders>
              <w:top w:val="nil"/>
              <w:left w:val="nil"/>
              <w:right w:val="nil"/>
            </w:tcBorders>
          </w:tcPr>
          <w:p w14:paraId="463190D2" w14:textId="58E6BC7F" w:rsidR="00720FAE" w:rsidRPr="00A165DB" w:rsidRDefault="00AF045F" w:rsidP="004B385E">
            <w:pPr>
              <w:spacing w:line="240" w:lineRule="auto"/>
              <w:jc w:val="center"/>
              <w:rPr>
                <w:rFonts w:asciiTheme="majorHAnsi" w:hAnsiTheme="majorHAnsi" w:cstheme="majorHAnsi"/>
                <w:sz w:val="24"/>
                <w:szCs w:val="24"/>
              </w:rPr>
            </w:pPr>
            <w:r>
              <w:rPr>
                <w:rFonts w:asciiTheme="majorHAnsi" w:hAnsiTheme="majorHAnsi" w:cstheme="majorHAnsi"/>
                <w:sz w:val="24"/>
                <w:szCs w:val="24"/>
              </w:rPr>
              <w:t>7</w:t>
            </w:r>
            <w:r w:rsidR="00720FAE" w:rsidRPr="00A165DB">
              <w:rPr>
                <w:rFonts w:asciiTheme="majorHAnsi" w:hAnsiTheme="majorHAnsi" w:cstheme="majorHAnsi"/>
                <w:sz w:val="24"/>
                <w:szCs w:val="24"/>
              </w:rPr>
              <w:t>0</w:t>
            </w:r>
          </w:p>
        </w:tc>
        <w:tc>
          <w:tcPr>
            <w:tcW w:w="1621" w:type="dxa"/>
            <w:tcBorders>
              <w:top w:val="nil"/>
              <w:left w:val="nil"/>
              <w:right w:val="nil"/>
            </w:tcBorders>
            <w:noWrap/>
            <w:vAlign w:val="bottom"/>
          </w:tcPr>
          <w:p w14:paraId="768D996F" w14:textId="4957C7F5" w:rsidR="00720FAE" w:rsidRPr="00A165DB" w:rsidRDefault="00720FAE" w:rsidP="004B385E">
            <w:pPr>
              <w:spacing w:line="240" w:lineRule="auto"/>
              <w:jc w:val="center"/>
              <w:rPr>
                <w:rFonts w:asciiTheme="majorHAnsi" w:hAnsiTheme="majorHAnsi" w:cstheme="majorHAnsi"/>
                <w:sz w:val="24"/>
                <w:szCs w:val="24"/>
              </w:rPr>
            </w:pPr>
            <w:r w:rsidRPr="00A165DB">
              <w:rPr>
                <w:rFonts w:asciiTheme="majorHAnsi" w:hAnsiTheme="majorHAnsi" w:cstheme="majorHAnsi"/>
                <w:sz w:val="24"/>
                <w:szCs w:val="24"/>
              </w:rPr>
              <w:t>2</w:t>
            </w:r>
            <w:r w:rsidR="000661E7">
              <w:rPr>
                <w:rFonts w:asciiTheme="majorHAnsi" w:hAnsiTheme="majorHAnsi" w:cstheme="majorHAnsi"/>
                <w:sz w:val="24"/>
                <w:szCs w:val="24"/>
              </w:rPr>
              <w:t>5</w:t>
            </w:r>
          </w:p>
        </w:tc>
      </w:tr>
      <w:tr w:rsidR="00720FAE" w:rsidRPr="00A165DB" w14:paraId="6D3B98E3" w14:textId="77777777" w:rsidTr="004B385E">
        <w:trPr>
          <w:trHeight w:val="264"/>
        </w:trPr>
        <w:tc>
          <w:tcPr>
            <w:tcW w:w="0" w:type="auto"/>
            <w:tcBorders>
              <w:top w:val="nil"/>
              <w:left w:val="nil"/>
              <w:right w:val="nil"/>
            </w:tcBorders>
            <w:noWrap/>
            <w:vAlign w:val="bottom"/>
          </w:tcPr>
          <w:p w14:paraId="1F723A9F" w14:textId="77777777" w:rsidR="00720FAE" w:rsidRPr="00A165DB" w:rsidRDefault="00720FAE" w:rsidP="004B385E">
            <w:pPr>
              <w:spacing w:line="240" w:lineRule="auto"/>
              <w:rPr>
                <w:rFonts w:asciiTheme="majorHAnsi" w:hAnsiTheme="majorHAnsi" w:cstheme="majorHAnsi"/>
                <w:sz w:val="24"/>
                <w:szCs w:val="24"/>
              </w:rPr>
            </w:pPr>
            <w:r w:rsidRPr="00A165DB">
              <w:rPr>
                <w:rFonts w:asciiTheme="majorHAnsi" w:hAnsiTheme="majorHAnsi" w:cstheme="majorHAnsi"/>
                <w:sz w:val="24"/>
                <w:szCs w:val="24"/>
              </w:rPr>
              <w:t>Short paper: interview article (1)</w:t>
            </w:r>
          </w:p>
        </w:tc>
        <w:tc>
          <w:tcPr>
            <w:tcW w:w="1621" w:type="dxa"/>
            <w:tcBorders>
              <w:top w:val="nil"/>
              <w:left w:val="nil"/>
              <w:right w:val="nil"/>
            </w:tcBorders>
          </w:tcPr>
          <w:p w14:paraId="7C3F9676" w14:textId="77777777" w:rsidR="00720FAE" w:rsidRPr="00A165DB" w:rsidRDefault="00720FAE" w:rsidP="004B385E">
            <w:pPr>
              <w:spacing w:line="240" w:lineRule="auto"/>
              <w:jc w:val="center"/>
              <w:rPr>
                <w:rFonts w:asciiTheme="majorHAnsi" w:hAnsiTheme="majorHAnsi" w:cstheme="majorHAnsi"/>
                <w:sz w:val="24"/>
                <w:szCs w:val="24"/>
              </w:rPr>
            </w:pPr>
            <w:r w:rsidRPr="00A165DB">
              <w:rPr>
                <w:rFonts w:asciiTheme="majorHAnsi" w:hAnsiTheme="majorHAnsi" w:cstheme="majorHAnsi"/>
                <w:sz w:val="24"/>
                <w:szCs w:val="24"/>
              </w:rPr>
              <w:t>100</w:t>
            </w:r>
          </w:p>
        </w:tc>
        <w:tc>
          <w:tcPr>
            <w:tcW w:w="1621" w:type="dxa"/>
            <w:tcBorders>
              <w:top w:val="nil"/>
              <w:left w:val="nil"/>
              <w:right w:val="nil"/>
            </w:tcBorders>
            <w:noWrap/>
            <w:vAlign w:val="bottom"/>
          </w:tcPr>
          <w:p w14:paraId="2E7C2F9E" w14:textId="77777777" w:rsidR="00720FAE" w:rsidRPr="00A165DB" w:rsidRDefault="00720FAE" w:rsidP="004B385E">
            <w:pPr>
              <w:spacing w:line="240" w:lineRule="auto"/>
              <w:jc w:val="center"/>
              <w:rPr>
                <w:rFonts w:asciiTheme="majorHAnsi" w:hAnsiTheme="majorHAnsi" w:cstheme="majorHAnsi"/>
                <w:sz w:val="24"/>
                <w:szCs w:val="24"/>
              </w:rPr>
            </w:pPr>
            <w:r w:rsidRPr="00A165DB">
              <w:rPr>
                <w:rFonts w:asciiTheme="majorHAnsi" w:hAnsiTheme="majorHAnsi" w:cstheme="majorHAnsi"/>
                <w:sz w:val="24"/>
                <w:szCs w:val="24"/>
              </w:rPr>
              <w:t>15</w:t>
            </w:r>
          </w:p>
        </w:tc>
      </w:tr>
      <w:tr w:rsidR="00720FAE" w:rsidRPr="00A165DB" w14:paraId="6FDCA0DB" w14:textId="77777777" w:rsidTr="004B385E">
        <w:trPr>
          <w:trHeight w:val="264"/>
        </w:trPr>
        <w:tc>
          <w:tcPr>
            <w:tcW w:w="0" w:type="auto"/>
            <w:tcBorders>
              <w:top w:val="nil"/>
              <w:left w:val="nil"/>
              <w:right w:val="nil"/>
            </w:tcBorders>
            <w:noWrap/>
            <w:vAlign w:val="bottom"/>
          </w:tcPr>
          <w:p w14:paraId="22652A29" w14:textId="77777777" w:rsidR="00720FAE" w:rsidRPr="00A165DB" w:rsidRDefault="00720FAE" w:rsidP="004B385E">
            <w:pPr>
              <w:spacing w:line="240" w:lineRule="auto"/>
              <w:rPr>
                <w:rFonts w:asciiTheme="majorHAnsi" w:hAnsiTheme="majorHAnsi" w:cstheme="majorHAnsi"/>
                <w:sz w:val="24"/>
                <w:szCs w:val="24"/>
              </w:rPr>
            </w:pPr>
            <w:r w:rsidRPr="00A165DB">
              <w:rPr>
                <w:rFonts w:asciiTheme="majorHAnsi" w:hAnsiTheme="majorHAnsi" w:cstheme="majorHAnsi"/>
                <w:sz w:val="24"/>
                <w:szCs w:val="24"/>
              </w:rPr>
              <w:t>Short paper: reflexive essay (1)</w:t>
            </w:r>
          </w:p>
        </w:tc>
        <w:tc>
          <w:tcPr>
            <w:tcW w:w="1621" w:type="dxa"/>
            <w:tcBorders>
              <w:top w:val="nil"/>
              <w:left w:val="nil"/>
              <w:right w:val="nil"/>
            </w:tcBorders>
          </w:tcPr>
          <w:p w14:paraId="1E0F3DBD" w14:textId="77777777" w:rsidR="00720FAE" w:rsidRPr="00A165DB" w:rsidRDefault="00720FAE" w:rsidP="004B385E">
            <w:pPr>
              <w:spacing w:line="240" w:lineRule="auto"/>
              <w:jc w:val="center"/>
              <w:rPr>
                <w:rFonts w:asciiTheme="majorHAnsi" w:hAnsiTheme="majorHAnsi" w:cstheme="majorHAnsi"/>
                <w:sz w:val="24"/>
                <w:szCs w:val="24"/>
              </w:rPr>
            </w:pPr>
            <w:r w:rsidRPr="00A165DB">
              <w:rPr>
                <w:rFonts w:asciiTheme="majorHAnsi" w:hAnsiTheme="majorHAnsi" w:cstheme="majorHAnsi"/>
                <w:sz w:val="24"/>
                <w:szCs w:val="24"/>
              </w:rPr>
              <w:t>100</w:t>
            </w:r>
          </w:p>
        </w:tc>
        <w:tc>
          <w:tcPr>
            <w:tcW w:w="1621" w:type="dxa"/>
            <w:tcBorders>
              <w:top w:val="nil"/>
              <w:left w:val="nil"/>
              <w:right w:val="nil"/>
            </w:tcBorders>
            <w:noWrap/>
            <w:vAlign w:val="bottom"/>
          </w:tcPr>
          <w:p w14:paraId="49C04324" w14:textId="77777777" w:rsidR="00720FAE" w:rsidRPr="00A165DB" w:rsidRDefault="00720FAE" w:rsidP="004B385E">
            <w:pPr>
              <w:spacing w:line="240" w:lineRule="auto"/>
              <w:jc w:val="center"/>
              <w:rPr>
                <w:rFonts w:asciiTheme="majorHAnsi" w:hAnsiTheme="majorHAnsi" w:cstheme="majorHAnsi"/>
                <w:sz w:val="24"/>
                <w:szCs w:val="24"/>
              </w:rPr>
            </w:pPr>
            <w:r w:rsidRPr="00A165DB">
              <w:rPr>
                <w:rFonts w:asciiTheme="majorHAnsi" w:hAnsiTheme="majorHAnsi" w:cstheme="majorHAnsi"/>
                <w:sz w:val="24"/>
                <w:szCs w:val="24"/>
              </w:rPr>
              <w:t>20</w:t>
            </w:r>
          </w:p>
        </w:tc>
      </w:tr>
      <w:tr w:rsidR="00720FAE" w:rsidRPr="00A165DB" w14:paraId="3659F44C" w14:textId="77777777" w:rsidTr="004B385E">
        <w:trPr>
          <w:trHeight w:val="264"/>
        </w:trPr>
        <w:tc>
          <w:tcPr>
            <w:tcW w:w="0" w:type="auto"/>
            <w:tcBorders>
              <w:top w:val="nil"/>
              <w:left w:val="nil"/>
              <w:bottom w:val="single" w:sz="4" w:space="0" w:color="auto"/>
              <w:right w:val="nil"/>
            </w:tcBorders>
            <w:noWrap/>
            <w:vAlign w:val="bottom"/>
          </w:tcPr>
          <w:p w14:paraId="7E13D728" w14:textId="77777777" w:rsidR="00720FAE" w:rsidRPr="00A165DB" w:rsidRDefault="00720FAE" w:rsidP="004B385E">
            <w:pPr>
              <w:spacing w:line="240" w:lineRule="auto"/>
              <w:rPr>
                <w:rFonts w:asciiTheme="majorHAnsi" w:hAnsiTheme="majorHAnsi" w:cstheme="majorHAnsi"/>
                <w:sz w:val="24"/>
                <w:szCs w:val="24"/>
              </w:rPr>
            </w:pPr>
            <w:r w:rsidRPr="00A165DB">
              <w:rPr>
                <w:rFonts w:asciiTheme="majorHAnsi" w:hAnsiTheme="majorHAnsi" w:cstheme="majorHAnsi"/>
                <w:sz w:val="24"/>
                <w:szCs w:val="24"/>
              </w:rPr>
              <w:t>Short paper: issue brief (1)</w:t>
            </w:r>
          </w:p>
        </w:tc>
        <w:tc>
          <w:tcPr>
            <w:tcW w:w="1621" w:type="dxa"/>
            <w:tcBorders>
              <w:top w:val="nil"/>
              <w:left w:val="nil"/>
              <w:bottom w:val="single" w:sz="4" w:space="0" w:color="auto"/>
              <w:right w:val="nil"/>
            </w:tcBorders>
          </w:tcPr>
          <w:p w14:paraId="5A32256C" w14:textId="77777777" w:rsidR="00720FAE" w:rsidRPr="00A165DB" w:rsidRDefault="00720FAE" w:rsidP="004B385E">
            <w:pPr>
              <w:spacing w:line="240" w:lineRule="auto"/>
              <w:jc w:val="center"/>
              <w:rPr>
                <w:rFonts w:asciiTheme="majorHAnsi" w:hAnsiTheme="majorHAnsi" w:cstheme="majorHAnsi"/>
                <w:sz w:val="24"/>
                <w:szCs w:val="24"/>
              </w:rPr>
            </w:pPr>
            <w:r w:rsidRPr="00A165DB">
              <w:rPr>
                <w:rFonts w:asciiTheme="majorHAnsi" w:hAnsiTheme="majorHAnsi" w:cstheme="majorHAnsi"/>
                <w:sz w:val="24"/>
                <w:szCs w:val="24"/>
              </w:rPr>
              <w:t>100</w:t>
            </w:r>
          </w:p>
        </w:tc>
        <w:tc>
          <w:tcPr>
            <w:tcW w:w="1621" w:type="dxa"/>
            <w:tcBorders>
              <w:top w:val="nil"/>
              <w:left w:val="nil"/>
              <w:bottom w:val="single" w:sz="4" w:space="0" w:color="auto"/>
              <w:right w:val="nil"/>
            </w:tcBorders>
            <w:noWrap/>
            <w:vAlign w:val="bottom"/>
          </w:tcPr>
          <w:p w14:paraId="50D27EDE" w14:textId="77777777" w:rsidR="00720FAE" w:rsidRPr="00A165DB" w:rsidRDefault="00720FAE" w:rsidP="004B385E">
            <w:pPr>
              <w:spacing w:line="240" w:lineRule="auto"/>
              <w:jc w:val="center"/>
              <w:rPr>
                <w:rFonts w:asciiTheme="majorHAnsi" w:hAnsiTheme="majorHAnsi" w:cstheme="majorHAnsi"/>
                <w:sz w:val="24"/>
                <w:szCs w:val="24"/>
              </w:rPr>
            </w:pPr>
            <w:r w:rsidRPr="00A165DB">
              <w:rPr>
                <w:rFonts w:asciiTheme="majorHAnsi" w:hAnsiTheme="majorHAnsi" w:cstheme="majorHAnsi"/>
                <w:sz w:val="24"/>
                <w:szCs w:val="24"/>
              </w:rPr>
              <w:t>25</w:t>
            </w:r>
          </w:p>
        </w:tc>
      </w:tr>
      <w:tr w:rsidR="00720FAE" w:rsidRPr="00186E42" w14:paraId="2757A69C" w14:textId="77777777" w:rsidTr="004B385E">
        <w:trPr>
          <w:trHeight w:val="264"/>
        </w:trPr>
        <w:tc>
          <w:tcPr>
            <w:tcW w:w="0" w:type="auto"/>
            <w:tcBorders>
              <w:top w:val="single" w:sz="4" w:space="0" w:color="auto"/>
              <w:left w:val="nil"/>
              <w:bottom w:val="single" w:sz="4" w:space="0" w:color="auto"/>
              <w:right w:val="nil"/>
            </w:tcBorders>
            <w:noWrap/>
            <w:vAlign w:val="bottom"/>
          </w:tcPr>
          <w:p w14:paraId="33FDE5CC" w14:textId="77777777" w:rsidR="00720FAE" w:rsidRPr="00A165DB" w:rsidRDefault="00720FAE" w:rsidP="004B385E">
            <w:pPr>
              <w:spacing w:line="240" w:lineRule="auto"/>
              <w:rPr>
                <w:rFonts w:asciiTheme="majorHAnsi" w:hAnsiTheme="majorHAnsi" w:cstheme="majorHAnsi"/>
                <w:b/>
                <w:bCs/>
                <w:sz w:val="24"/>
                <w:szCs w:val="24"/>
              </w:rPr>
            </w:pPr>
            <w:r w:rsidRPr="00A165DB">
              <w:rPr>
                <w:rFonts w:asciiTheme="majorHAnsi" w:hAnsiTheme="majorHAnsi" w:cstheme="majorHAnsi"/>
                <w:b/>
                <w:bCs/>
                <w:sz w:val="24"/>
                <w:szCs w:val="24"/>
              </w:rPr>
              <w:t>TOTAL</w:t>
            </w:r>
          </w:p>
        </w:tc>
        <w:tc>
          <w:tcPr>
            <w:tcW w:w="1621" w:type="dxa"/>
            <w:tcBorders>
              <w:top w:val="single" w:sz="4" w:space="0" w:color="auto"/>
              <w:left w:val="nil"/>
              <w:bottom w:val="single" w:sz="4" w:space="0" w:color="auto"/>
              <w:right w:val="nil"/>
            </w:tcBorders>
          </w:tcPr>
          <w:p w14:paraId="2E6582F3" w14:textId="77777777" w:rsidR="00720FAE" w:rsidRPr="00A165DB" w:rsidRDefault="00720FAE" w:rsidP="004B385E">
            <w:pPr>
              <w:spacing w:line="240" w:lineRule="auto"/>
              <w:jc w:val="right"/>
              <w:rPr>
                <w:rFonts w:asciiTheme="majorHAnsi" w:hAnsiTheme="majorHAnsi" w:cstheme="majorHAnsi"/>
                <w:b/>
                <w:bCs/>
                <w:sz w:val="24"/>
                <w:szCs w:val="24"/>
              </w:rPr>
            </w:pPr>
          </w:p>
        </w:tc>
        <w:tc>
          <w:tcPr>
            <w:tcW w:w="1621" w:type="dxa"/>
            <w:tcBorders>
              <w:top w:val="single" w:sz="4" w:space="0" w:color="auto"/>
              <w:left w:val="nil"/>
              <w:bottom w:val="single" w:sz="4" w:space="0" w:color="auto"/>
              <w:right w:val="nil"/>
            </w:tcBorders>
            <w:noWrap/>
            <w:vAlign w:val="bottom"/>
          </w:tcPr>
          <w:p w14:paraId="075D74D4" w14:textId="77777777" w:rsidR="00720FAE" w:rsidRPr="00186E42" w:rsidRDefault="00720FAE" w:rsidP="004B385E">
            <w:pPr>
              <w:spacing w:line="240" w:lineRule="auto"/>
              <w:jc w:val="center"/>
              <w:rPr>
                <w:rFonts w:asciiTheme="majorHAnsi" w:hAnsiTheme="majorHAnsi" w:cstheme="majorHAnsi"/>
                <w:b/>
                <w:bCs/>
                <w:sz w:val="24"/>
                <w:szCs w:val="24"/>
              </w:rPr>
            </w:pPr>
            <w:r w:rsidRPr="00A165DB">
              <w:rPr>
                <w:rFonts w:asciiTheme="majorHAnsi" w:hAnsiTheme="majorHAnsi" w:cstheme="majorHAnsi"/>
                <w:b/>
                <w:bCs/>
                <w:sz w:val="24"/>
                <w:szCs w:val="24"/>
              </w:rPr>
              <w:t>100</w:t>
            </w:r>
          </w:p>
        </w:tc>
      </w:tr>
    </w:tbl>
    <w:p w14:paraId="689F6DFC" w14:textId="77777777" w:rsidR="00720FAE" w:rsidRPr="00186E42" w:rsidRDefault="00720FAE" w:rsidP="00720FAE">
      <w:pPr>
        <w:spacing w:line="240" w:lineRule="auto"/>
        <w:rPr>
          <w:rFonts w:asciiTheme="majorHAnsi" w:hAnsiTheme="majorHAnsi" w:cstheme="majorHAnsi"/>
          <w:sz w:val="24"/>
          <w:szCs w:val="24"/>
        </w:rPr>
      </w:pPr>
    </w:p>
    <w:p w14:paraId="474B490B" w14:textId="77777777" w:rsidR="00720FAE" w:rsidRPr="00186E42" w:rsidRDefault="00720FAE" w:rsidP="00720FAE">
      <w:pPr>
        <w:spacing w:line="240" w:lineRule="auto"/>
        <w:rPr>
          <w:rFonts w:asciiTheme="majorHAnsi" w:hAnsiTheme="majorHAnsi" w:cstheme="majorHAnsi"/>
          <w:sz w:val="24"/>
          <w:szCs w:val="24"/>
        </w:rPr>
      </w:pPr>
      <w:r w:rsidRPr="00186E42">
        <w:rPr>
          <w:rFonts w:asciiTheme="majorHAnsi" w:hAnsiTheme="majorHAnsi" w:cstheme="majorHAnsi"/>
          <w:sz w:val="24"/>
          <w:szCs w:val="24"/>
        </w:rPr>
        <w:t>To calculate your final grade, use the following formula:</w:t>
      </w:r>
    </w:p>
    <w:p w14:paraId="2E3E0570" w14:textId="77777777" w:rsidR="00720FAE" w:rsidRPr="00186E42" w:rsidRDefault="00720FAE" w:rsidP="00720FAE">
      <w:pPr>
        <w:spacing w:line="240" w:lineRule="auto"/>
        <w:rPr>
          <w:rFonts w:asciiTheme="majorHAnsi" w:hAnsiTheme="majorHAnsi" w:cstheme="majorHAnsi"/>
          <w:sz w:val="24"/>
          <w:szCs w:val="24"/>
        </w:rPr>
      </w:pPr>
    </w:p>
    <w:p w14:paraId="1C635662" w14:textId="1A454B74" w:rsidR="00720FAE" w:rsidRPr="00162FF7" w:rsidRDefault="00720FAE" w:rsidP="00720FAE">
      <w:pPr>
        <w:spacing w:line="240" w:lineRule="auto"/>
        <w:ind w:firstLine="720"/>
        <w:rPr>
          <w:rFonts w:asciiTheme="majorHAnsi" w:hAnsiTheme="majorHAnsi" w:cstheme="majorHAnsi"/>
          <w:sz w:val="24"/>
          <w:szCs w:val="24"/>
        </w:rPr>
      </w:pPr>
      <w:r w:rsidRPr="00162FF7">
        <w:rPr>
          <w:rFonts w:asciiTheme="majorHAnsi" w:hAnsiTheme="majorHAnsi" w:cstheme="majorHAnsi"/>
          <w:sz w:val="24"/>
          <w:szCs w:val="24"/>
        </w:rPr>
        <w:t>Final grade = (</w:t>
      </w:r>
      <w:r w:rsidR="000661E7">
        <w:rPr>
          <w:rFonts w:asciiTheme="majorHAnsi" w:hAnsiTheme="majorHAnsi" w:cstheme="majorHAnsi"/>
          <w:sz w:val="24"/>
          <w:szCs w:val="24"/>
        </w:rPr>
        <w:t>15</w:t>
      </w:r>
      <w:r w:rsidRPr="00162FF7">
        <w:rPr>
          <w:rFonts w:asciiTheme="majorHAnsi" w:hAnsiTheme="majorHAnsi" w:cstheme="majorHAnsi"/>
          <w:sz w:val="24"/>
          <w:szCs w:val="24"/>
        </w:rPr>
        <w:t>*participation points/102) + (2</w:t>
      </w:r>
      <w:r w:rsidR="000661E7">
        <w:rPr>
          <w:rFonts w:asciiTheme="majorHAnsi" w:hAnsiTheme="majorHAnsi" w:cstheme="majorHAnsi"/>
          <w:sz w:val="24"/>
          <w:szCs w:val="24"/>
        </w:rPr>
        <w:t>5</w:t>
      </w:r>
      <w:r w:rsidRPr="00162FF7">
        <w:rPr>
          <w:rFonts w:asciiTheme="majorHAnsi" w:hAnsiTheme="majorHAnsi" w:cstheme="majorHAnsi"/>
          <w:sz w:val="24"/>
          <w:szCs w:val="24"/>
        </w:rPr>
        <w:t>*reading response points/</w:t>
      </w:r>
      <w:r w:rsidR="00AF045F">
        <w:rPr>
          <w:rFonts w:asciiTheme="majorHAnsi" w:hAnsiTheme="majorHAnsi" w:cstheme="majorHAnsi"/>
          <w:sz w:val="24"/>
          <w:szCs w:val="24"/>
        </w:rPr>
        <w:t>7</w:t>
      </w:r>
      <w:r w:rsidRPr="00162FF7">
        <w:rPr>
          <w:rFonts w:asciiTheme="majorHAnsi" w:hAnsiTheme="majorHAnsi" w:cstheme="majorHAnsi"/>
          <w:sz w:val="24"/>
          <w:szCs w:val="24"/>
        </w:rPr>
        <w:t xml:space="preserve">0) + </w:t>
      </w:r>
    </w:p>
    <w:p w14:paraId="29F5A606" w14:textId="77777777" w:rsidR="00720FAE" w:rsidRPr="00162FF7" w:rsidRDefault="00720FAE" w:rsidP="00720FAE">
      <w:pPr>
        <w:spacing w:line="240" w:lineRule="auto"/>
        <w:ind w:left="1440" w:firstLine="720"/>
        <w:rPr>
          <w:rFonts w:asciiTheme="majorHAnsi" w:hAnsiTheme="majorHAnsi" w:cstheme="majorHAnsi"/>
          <w:sz w:val="24"/>
          <w:szCs w:val="24"/>
        </w:rPr>
      </w:pPr>
      <w:r w:rsidRPr="00162FF7">
        <w:rPr>
          <w:rFonts w:asciiTheme="majorHAnsi" w:hAnsiTheme="majorHAnsi" w:cstheme="majorHAnsi"/>
          <w:sz w:val="24"/>
          <w:szCs w:val="24"/>
        </w:rPr>
        <w:t>(15*interview article points/100) + (20*reflexive essay points/100) +</w:t>
      </w:r>
    </w:p>
    <w:p w14:paraId="4FEF0567" w14:textId="77777777" w:rsidR="00720FAE" w:rsidRPr="00186E42" w:rsidRDefault="00720FAE" w:rsidP="00720FAE">
      <w:pPr>
        <w:spacing w:line="240" w:lineRule="auto"/>
        <w:ind w:left="1440" w:firstLine="720"/>
        <w:rPr>
          <w:rFonts w:asciiTheme="majorHAnsi" w:hAnsiTheme="majorHAnsi" w:cstheme="majorHAnsi"/>
          <w:sz w:val="24"/>
          <w:szCs w:val="24"/>
        </w:rPr>
      </w:pPr>
      <w:r w:rsidRPr="00162FF7">
        <w:rPr>
          <w:rFonts w:asciiTheme="majorHAnsi" w:hAnsiTheme="majorHAnsi" w:cstheme="majorHAnsi"/>
          <w:sz w:val="24"/>
          <w:szCs w:val="24"/>
        </w:rPr>
        <w:t>(25*issue brief points/100)</w:t>
      </w:r>
    </w:p>
    <w:p w14:paraId="1FAF165D" w14:textId="77777777" w:rsidR="00720FAE" w:rsidRPr="00186E42" w:rsidRDefault="00720FAE" w:rsidP="00720FAE">
      <w:pPr>
        <w:spacing w:line="240" w:lineRule="auto"/>
        <w:rPr>
          <w:rFonts w:asciiTheme="majorHAnsi" w:hAnsiTheme="majorHAnsi" w:cstheme="majorHAnsi"/>
          <w:sz w:val="24"/>
          <w:szCs w:val="24"/>
        </w:rPr>
      </w:pPr>
    </w:p>
    <w:p w14:paraId="1AF9AE60" w14:textId="77777777" w:rsidR="00720FAE" w:rsidRPr="00186E42" w:rsidRDefault="00720FAE" w:rsidP="00720FAE">
      <w:pPr>
        <w:spacing w:line="240" w:lineRule="auto"/>
        <w:rPr>
          <w:rFonts w:asciiTheme="majorHAnsi" w:hAnsiTheme="majorHAnsi" w:cstheme="majorHAnsi"/>
          <w:sz w:val="24"/>
          <w:szCs w:val="24"/>
        </w:rPr>
      </w:pPr>
      <w:bookmarkStart w:id="1" w:name="_Hlk217304818"/>
      <w:r w:rsidRPr="00186E42">
        <w:rPr>
          <w:rFonts w:asciiTheme="majorHAnsi" w:hAnsiTheme="majorHAnsi" w:cstheme="majorHAnsi"/>
          <w:sz w:val="24"/>
          <w:szCs w:val="24"/>
        </w:rPr>
        <w:t>Conversion of final grades to the 4.0 scale required by UW is determined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7375"/>
      </w:tblGrid>
      <w:tr w:rsidR="00720FAE" w:rsidRPr="00186E42" w14:paraId="326D8D65" w14:textId="77777777" w:rsidTr="004B385E">
        <w:tc>
          <w:tcPr>
            <w:tcW w:w="1056" w:type="pct"/>
          </w:tcPr>
          <w:p w14:paraId="77A36260" w14:textId="77777777" w:rsidR="00720FAE" w:rsidRPr="00186E42" w:rsidRDefault="00720FAE" w:rsidP="004B385E">
            <w:pPr>
              <w:spacing w:line="240" w:lineRule="auto"/>
              <w:rPr>
                <w:rFonts w:asciiTheme="majorHAnsi" w:hAnsiTheme="majorHAnsi" w:cstheme="majorHAnsi"/>
                <w:b/>
                <w:sz w:val="24"/>
                <w:szCs w:val="24"/>
              </w:rPr>
            </w:pPr>
            <w:r w:rsidRPr="00186E42">
              <w:rPr>
                <w:rFonts w:asciiTheme="majorHAnsi" w:hAnsiTheme="majorHAnsi" w:cstheme="majorHAnsi"/>
                <w:b/>
                <w:sz w:val="24"/>
                <w:szCs w:val="24"/>
              </w:rPr>
              <w:t>Final grade</w:t>
            </w:r>
          </w:p>
        </w:tc>
        <w:tc>
          <w:tcPr>
            <w:tcW w:w="3944" w:type="pct"/>
          </w:tcPr>
          <w:p w14:paraId="52020458" w14:textId="77777777" w:rsidR="00720FAE" w:rsidRPr="00186E42" w:rsidRDefault="00720FAE" w:rsidP="004B385E">
            <w:pPr>
              <w:spacing w:line="240" w:lineRule="auto"/>
              <w:rPr>
                <w:rFonts w:asciiTheme="majorHAnsi" w:hAnsiTheme="majorHAnsi" w:cstheme="majorHAnsi"/>
                <w:b/>
                <w:sz w:val="24"/>
                <w:szCs w:val="24"/>
              </w:rPr>
            </w:pPr>
            <w:r w:rsidRPr="00186E42">
              <w:rPr>
                <w:rFonts w:asciiTheme="majorHAnsi" w:hAnsiTheme="majorHAnsi" w:cstheme="majorHAnsi"/>
                <w:b/>
                <w:sz w:val="24"/>
                <w:szCs w:val="24"/>
              </w:rPr>
              <w:t>Grade point</w:t>
            </w:r>
          </w:p>
        </w:tc>
      </w:tr>
      <w:tr w:rsidR="00720FAE" w:rsidRPr="00186E42" w14:paraId="703892D1" w14:textId="77777777" w:rsidTr="004B385E">
        <w:tc>
          <w:tcPr>
            <w:tcW w:w="1056" w:type="pct"/>
          </w:tcPr>
          <w:p w14:paraId="2FD624F9" w14:textId="77777777" w:rsidR="00720FAE" w:rsidRPr="00186E42" w:rsidRDefault="00720FAE" w:rsidP="004B385E">
            <w:pPr>
              <w:spacing w:line="240" w:lineRule="auto"/>
              <w:rPr>
                <w:rFonts w:asciiTheme="majorHAnsi" w:hAnsiTheme="majorHAnsi" w:cstheme="majorHAnsi"/>
                <w:sz w:val="24"/>
                <w:szCs w:val="24"/>
              </w:rPr>
            </w:pPr>
            <w:r w:rsidRPr="00186E42">
              <w:rPr>
                <w:rFonts w:asciiTheme="majorHAnsi" w:hAnsiTheme="majorHAnsi" w:cstheme="majorHAnsi"/>
                <w:sz w:val="24"/>
                <w:szCs w:val="24"/>
              </w:rPr>
              <w:t>≥ 95</w:t>
            </w:r>
          </w:p>
        </w:tc>
        <w:tc>
          <w:tcPr>
            <w:tcW w:w="3944" w:type="pct"/>
          </w:tcPr>
          <w:p w14:paraId="455530A9" w14:textId="77777777" w:rsidR="00720FAE" w:rsidRPr="00186E42" w:rsidRDefault="00720FAE" w:rsidP="004B385E">
            <w:pPr>
              <w:spacing w:line="240" w:lineRule="auto"/>
              <w:rPr>
                <w:rFonts w:asciiTheme="majorHAnsi" w:hAnsiTheme="majorHAnsi" w:cstheme="majorHAnsi"/>
                <w:sz w:val="24"/>
                <w:szCs w:val="24"/>
              </w:rPr>
            </w:pPr>
            <w:r w:rsidRPr="00186E42">
              <w:rPr>
                <w:rFonts w:asciiTheme="majorHAnsi" w:hAnsiTheme="majorHAnsi" w:cstheme="majorHAnsi"/>
                <w:sz w:val="24"/>
                <w:szCs w:val="24"/>
              </w:rPr>
              <w:t>4.0</w:t>
            </w:r>
          </w:p>
        </w:tc>
      </w:tr>
      <w:tr w:rsidR="00720FAE" w:rsidRPr="00186E42" w14:paraId="60268175" w14:textId="77777777" w:rsidTr="004B385E">
        <w:tc>
          <w:tcPr>
            <w:tcW w:w="1056" w:type="pct"/>
          </w:tcPr>
          <w:p w14:paraId="45654A72" w14:textId="53C533AC" w:rsidR="00720FAE" w:rsidRPr="00186E42" w:rsidRDefault="00720FAE" w:rsidP="004B385E">
            <w:pPr>
              <w:spacing w:line="240" w:lineRule="auto"/>
              <w:rPr>
                <w:rFonts w:asciiTheme="majorHAnsi" w:hAnsiTheme="majorHAnsi" w:cstheme="majorHAnsi"/>
                <w:sz w:val="24"/>
                <w:szCs w:val="24"/>
              </w:rPr>
            </w:pPr>
            <w:r w:rsidRPr="00186E42">
              <w:rPr>
                <w:rFonts w:asciiTheme="majorHAnsi" w:hAnsiTheme="majorHAnsi" w:cstheme="majorHAnsi"/>
                <w:sz w:val="24"/>
                <w:szCs w:val="24"/>
              </w:rPr>
              <w:t xml:space="preserve">&gt; </w:t>
            </w:r>
            <w:r w:rsidR="00943FC6">
              <w:rPr>
                <w:rFonts w:asciiTheme="majorHAnsi" w:hAnsiTheme="majorHAnsi" w:cstheme="majorHAnsi"/>
                <w:sz w:val="24"/>
                <w:szCs w:val="24"/>
              </w:rPr>
              <w:t>7</w:t>
            </w:r>
            <w:r w:rsidRPr="00186E42">
              <w:rPr>
                <w:rFonts w:asciiTheme="majorHAnsi" w:hAnsiTheme="majorHAnsi" w:cstheme="majorHAnsi"/>
                <w:sz w:val="24"/>
                <w:szCs w:val="24"/>
              </w:rPr>
              <w:t>1 to &lt; 94</w:t>
            </w:r>
          </w:p>
        </w:tc>
        <w:tc>
          <w:tcPr>
            <w:tcW w:w="3944" w:type="pct"/>
          </w:tcPr>
          <w:p w14:paraId="59E5CE41" w14:textId="2173BDC0" w:rsidR="00720FAE" w:rsidRPr="00186E42" w:rsidRDefault="00943FC6" w:rsidP="004B385E">
            <w:pPr>
              <w:spacing w:line="240" w:lineRule="auto"/>
              <w:rPr>
                <w:rFonts w:asciiTheme="majorHAnsi" w:hAnsiTheme="majorHAnsi" w:cstheme="majorHAnsi"/>
                <w:sz w:val="24"/>
                <w:szCs w:val="24"/>
              </w:rPr>
            </w:pPr>
            <w:r>
              <w:rPr>
                <w:rFonts w:asciiTheme="majorHAnsi" w:hAnsiTheme="majorHAnsi" w:cstheme="majorHAnsi"/>
                <w:sz w:val="24"/>
                <w:szCs w:val="24"/>
              </w:rPr>
              <w:t>1</w:t>
            </w:r>
            <w:r w:rsidR="00720FAE" w:rsidRPr="00186E42">
              <w:rPr>
                <w:rFonts w:asciiTheme="majorHAnsi" w:hAnsiTheme="majorHAnsi" w:cstheme="majorHAnsi"/>
                <w:sz w:val="24"/>
                <w:szCs w:val="24"/>
              </w:rPr>
              <w:t xml:space="preserve">.7-3.9, based on formula: </w:t>
            </w:r>
            <w:r w:rsidR="00720FAE" w:rsidRPr="00186E42">
              <w:rPr>
                <w:rFonts w:asciiTheme="majorHAnsi" w:hAnsiTheme="majorHAnsi" w:cstheme="majorHAnsi"/>
                <w:i/>
                <w:sz w:val="24"/>
                <w:szCs w:val="24"/>
              </w:rPr>
              <w:t>grade point</w:t>
            </w:r>
            <w:r w:rsidR="00720FAE" w:rsidRPr="00186E42">
              <w:rPr>
                <w:rFonts w:asciiTheme="majorHAnsi" w:hAnsiTheme="majorHAnsi" w:cstheme="majorHAnsi"/>
                <w:sz w:val="24"/>
                <w:szCs w:val="24"/>
              </w:rPr>
              <w:t xml:space="preserve"> = 0.1*</w:t>
            </w:r>
            <w:r w:rsidR="00720FAE" w:rsidRPr="00186E42">
              <w:rPr>
                <w:rFonts w:asciiTheme="majorHAnsi" w:hAnsiTheme="majorHAnsi" w:cstheme="majorHAnsi"/>
                <w:i/>
                <w:sz w:val="24"/>
                <w:szCs w:val="24"/>
              </w:rPr>
              <w:t>final grade</w:t>
            </w:r>
            <w:r w:rsidR="00720FAE" w:rsidRPr="00186E42">
              <w:rPr>
                <w:rFonts w:asciiTheme="majorHAnsi" w:hAnsiTheme="majorHAnsi" w:cstheme="majorHAnsi"/>
                <w:sz w:val="24"/>
                <w:szCs w:val="24"/>
              </w:rPr>
              <w:t xml:space="preserve"> - 5.5</w:t>
            </w:r>
          </w:p>
        </w:tc>
      </w:tr>
      <w:tr w:rsidR="00720FAE" w:rsidRPr="00186E42" w14:paraId="53A3A501" w14:textId="77777777" w:rsidTr="004B385E">
        <w:tc>
          <w:tcPr>
            <w:tcW w:w="1056" w:type="pct"/>
          </w:tcPr>
          <w:p w14:paraId="40414A48" w14:textId="570EB120" w:rsidR="00720FAE" w:rsidRPr="00186E42" w:rsidRDefault="00720FAE" w:rsidP="004B385E">
            <w:pPr>
              <w:spacing w:line="240" w:lineRule="auto"/>
              <w:rPr>
                <w:rFonts w:asciiTheme="majorHAnsi" w:hAnsiTheme="majorHAnsi" w:cstheme="majorHAnsi"/>
                <w:sz w:val="24"/>
                <w:szCs w:val="24"/>
              </w:rPr>
            </w:pPr>
            <w:r w:rsidRPr="00186E42">
              <w:rPr>
                <w:rFonts w:asciiTheme="majorHAnsi" w:hAnsiTheme="majorHAnsi" w:cstheme="majorHAnsi"/>
                <w:sz w:val="24"/>
                <w:szCs w:val="24"/>
              </w:rPr>
              <w:t xml:space="preserve">≤ </w:t>
            </w:r>
            <w:r w:rsidR="00943FC6">
              <w:rPr>
                <w:rFonts w:asciiTheme="majorHAnsi" w:hAnsiTheme="majorHAnsi" w:cstheme="majorHAnsi"/>
                <w:sz w:val="24"/>
                <w:szCs w:val="24"/>
              </w:rPr>
              <w:t>7</w:t>
            </w:r>
            <w:r w:rsidRPr="00186E42">
              <w:rPr>
                <w:rFonts w:asciiTheme="majorHAnsi" w:hAnsiTheme="majorHAnsi" w:cstheme="majorHAnsi"/>
                <w:sz w:val="24"/>
                <w:szCs w:val="24"/>
              </w:rPr>
              <w:t>1</w:t>
            </w:r>
          </w:p>
        </w:tc>
        <w:tc>
          <w:tcPr>
            <w:tcW w:w="3944" w:type="pct"/>
          </w:tcPr>
          <w:p w14:paraId="23CB91C3" w14:textId="688FAB37" w:rsidR="00720FAE" w:rsidRPr="00186E42" w:rsidRDefault="00720FAE" w:rsidP="004B385E">
            <w:pPr>
              <w:spacing w:line="240" w:lineRule="auto"/>
              <w:rPr>
                <w:rFonts w:asciiTheme="majorHAnsi" w:hAnsiTheme="majorHAnsi" w:cstheme="majorHAnsi"/>
                <w:sz w:val="24"/>
                <w:szCs w:val="24"/>
              </w:rPr>
            </w:pPr>
            <w:r w:rsidRPr="00186E42">
              <w:rPr>
                <w:rFonts w:asciiTheme="majorHAnsi" w:hAnsiTheme="majorHAnsi" w:cstheme="majorHAnsi"/>
                <w:sz w:val="24"/>
                <w:szCs w:val="24"/>
              </w:rPr>
              <w:t>0</w:t>
            </w:r>
            <w:r w:rsidR="00943FC6">
              <w:rPr>
                <w:rFonts w:asciiTheme="majorHAnsi" w:hAnsiTheme="majorHAnsi" w:cstheme="majorHAnsi"/>
                <w:sz w:val="24"/>
                <w:szCs w:val="24"/>
              </w:rPr>
              <w:t>.0</w:t>
            </w:r>
          </w:p>
        </w:tc>
      </w:tr>
    </w:tbl>
    <w:p w14:paraId="47FDF5EC" w14:textId="77777777" w:rsidR="00720FAE" w:rsidRPr="00186E42" w:rsidRDefault="00720FAE" w:rsidP="00720FAE">
      <w:pPr>
        <w:spacing w:line="240" w:lineRule="auto"/>
        <w:rPr>
          <w:rFonts w:asciiTheme="majorHAnsi" w:hAnsiTheme="majorHAnsi" w:cstheme="majorHAnsi"/>
          <w:sz w:val="24"/>
          <w:szCs w:val="24"/>
        </w:rPr>
      </w:pPr>
    </w:p>
    <w:p w14:paraId="74D04169" w14:textId="52E2EB56" w:rsidR="00720FAE" w:rsidRPr="002E2DD6" w:rsidRDefault="00720FAE" w:rsidP="00720FAE">
      <w:pPr>
        <w:spacing w:line="240" w:lineRule="auto"/>
        <w:rPr>
          <w:rFonts w:asciiTheme="majorHAnsi" w:hAnsiTheme="majorHAnsi" w:cstheme="majorHAnsi"/>
          <w:sz w:val="24"/>
          <w:szCs w:val="24"/>
        </w:rPr>
      </w:pPr>
      <w:bookmarkStart w:id="2" w:name="_Hlk217304773"/>
      <w:bookmarkEnd w:id="1"/>
      <w:r w:rsidRPr="002E2DD6">
        <w:rPr>
          <w:rFonts w:asciiTheme="majorHAnsi" w:hAnsiTheme="majorHAnsi" w:cstheme="majorHAnsi"/>
          <w:sz w:val="24"/>
          <w:szCs w:val="24"/>
        </w:rPr>
        <w:t xml:space="preserve">This scheme is based on the </w:t>
      </w:r>
      <w:hyperlink r:id="rId12" w:history="1">
        <w:r w:rsidRPr="002E2DD6">
          <w:rPr>
            <w:rStyle w:val="Hyperlink"/>
            <w:rFonts w:asciiTheme="majorHAnsi" w:hAnsiTheme="majorHAnsi" w:cstheme="majorHAnsi"/>
            <w:sz w:val="24"/>
            <w:szCs w:val="24"/>
          </w:rPr>
          <w:t>grading rubric developed by the UW Program on the Environment</w:t>
        </w:r>
      </w:hyperlink>
      <w:r w:rsidRPr="002E2DD6">
        <w:rPr>
          <w:rFonts w:asciiTheme="majorHAnsi" w:hAnsiTheme="majorHAnsi" w:cstheme="majorHAnsi"/>
          <w:sz w:val="24"/>
          <w:szCs w:val="24"/>
        </w:rPr>
        <w:t xml:space="preserve"> and follows</w:t>
      </w:r>
      <w:r w:rsidR="00943FC6" w:rsidRPr="002E2DD6">
        <w:rPr>
          <w:rFonts w:asciiTheme="majorHAnsi" w:hAnsiTheme="majorHAnsi" w:cstheme="majorHAnsi"/>
          <w:sz w:val="24"/>
          <w:szCs w:val="24"/>
        </w:rPr>
        <w:t xml:space="preserve"> </w:t>
      </w:r>
      <w:hyperlink r:id="rId13" w:history="1">
        <w:r w:rsidR="00943FC6" w:rsidRPr="002E2DD6">
          <w:rPr>
            <w:rStyle w:val="Hyperlink"/>
            <w:rFonts w:asciiTheme="majorHAnsi" w:hAnsiTheme="majorHAnsi" w:cstheme="majorHAnsi"/>
            <w:sz w:val="24"/>
            <w:szCs w:val="24"/>
          </w:rPr>
          <w:t>UW’s standard grading system</w:t>
        </w:r>
      </w:hyperlink>
      <w:r w:rsidRPr="002E2DD6">
        <w:rPr>
          <w:rFonts w:asciiTheme="majorHAnsi" w:hAnsiTheme="majorHAnsi" w:cstheme="majorHAnsi"/>
          <w:sz w:val="24"/>
          <w:szCs w:val="24"/>
        </w:rPr>
        <w:t>.</w:t>
      </w:r>
      <w:r w:rsidR="00943FC6" w:rsidRPr="002E2DD6">
        <w:rPr>
          <w:rFonts w:asciiTheme="majorHAnsi" w:hAnsiTheme="majorHAnsi" w:cstheme="majorHAnsi"/>
          <w:sz w:val="24"/>
          <w:szCs w:val="24"/>
        </w:rPr>
        <w:t xml:space="preserve"> Note that </w:t>
      </w:r>
      <w:hyperlink r:id="rId14" w:anchor="b-grading-practices-for-graduate-students" w:history="1">
        <w:r w:rsidR="00943FC6" w:rsidRPr="002E2DD6">
          <w:rPr>
            <w:rStyle w:val="Hyperlink"/>
            <w:rFonts w:asciiTheme="majorHAnsi" w:hAnsiTheme="majorHAnsi" w:cstheme="majorHAnsi"/>
            <w:sz w:val="24"/>
            <w:szCs w:val="24"/>
          </w:rPr>
          <w:t>UW grading policy for graduate students</w:t>
        </w:r>
      </w:hyperlink>
      <w:r w:rsidR="00943FC6" w:rsidRPr="002E2DD6">
        <w:rPr>
          <w:rFonts w:asciiTheme="majorHAnsi" w:hAnsiTheme="majorHAnsi" w:cstheme="majorHAnsi"/>
          <w:sz w:val="24"/>
          <w:szCs w:val="24"/>
        </w:rPr>
        <w:t xml:space="preserve"> states: “Grades below 1.7 will be recorded as 0.0 by the Registrar and will not count toward total credit count or grade and credit requirements. A minimum of 2.7 shall be required in each graded course which counts toward satisfying graduate degree requirements.”</w:t>
      </w:r>
    </w:p>
    <w:bookmarkEnd w:id="2"/>
    <w:p w14:paraId="746A61D0" w14:textId="77777777" w:rsidR="00720FAE" w:rsidRPr="002E2DD6" w:rsidRDefault="00720FAE" w:rsidP="00720FAE">
      <w:pPr>
        <w:spacing w:line="240" w:lineRule="auto"/>
        <w:rPr>
          <w:rFonts w:asciiTheme="majorHAnsi" w:hAnsiTheme="majorHAnsi" w:cstheme="majorHAnsi"/>
          <w:sz w:val="24"/>
          <w:szCs w:val="24"/>
        </w:rPr>
      </w:pPr>
    </w:p>
    <w:p w14:paraId="44CA4633" w14:textId="34358FD2" w:rsidR="00D83655" w:rsidRPr="00D83655" w:rsidRDefault="009C53E7" w:rsidP="00141AAB">
      <w:pPr>
        <w:spacing w:line="240" w:lineRule="auto"/>
        <w:rPr>
          <w:rFonts w:asciiTheme="majorHAnsi" w:hAnsiTheme="majorHAnsi" w:cstheme="majorHAnsi"/>
          <w:b/>
          <w:bCs/>
          <w:sz w:val="24"/>
          <w:szCs w:val="24"/>
          <w:u w:val="single"/>
        </w:rPr>
      </w:pPr>
      <w:r>
        <w:rPr>
          <w:rFonts w:asciiTheme="majorHAnsi" w:hAnsiTheme="majorHAnsi" w:cstheme="majorHAnsi"/>
          <w:b/>
          <w:bCs/>
          <w:sz w:val="24"/>
          <w:szCs w:val="24"/>
          <w:u w:val="single"/>
        </w:rPr>
        <w:t>8</w:t>
      </w:r>
      <w:r w:rsidR="00B17CB6">
        <w:rPr>
          <w:rFonts w:asciiTheme="majorHAnsi" w:hAnsiTheme="majorHAnsi" w:cstheme="majorHAnsi"/>
          <w:b/>
          <w:bCs/>
          <w:sz w:val="24"/>
          <w:szCs w:val="24"/>
          <w:u w:val="single"/>
        </w:rPr>
        <w:t xml:space="preserve">. </w:t>
      </w:r>
      <w:r w:rsidR="00D83655" w:rsidRPr="00D83655">
        <w:rPr>
          <w:rFonts w:asciiTheme="majorHAnsi" w:hAnsiTheme="majorHAnsi" w:cstheme="majorHAnsi"/>
          <w:b/>
          <w:bCs/>
          <w:sz w:val="24"/>
          <w:szCs w:val="24"/>
          <w:u w:val="single"/>
        </w:rPr>
        <w:t>Course Structure</w:t>
      </w:r>
    </w:p>
    <w:p w14:paraId="1F578016" w14:textId="459EABC4" w:rsidR="00D83655" w:rsidRDefault="00D83655" w:rsidP="00D83655">
      <w:pPr>
        <w:spacing w:line="240" w:lineRule="auto"/>
        <w:rPr>
          <w:rFonts w:asciiTheme="majorHAnsi" w:hAnsiTheme="majorHAnsi" w:cstheme="majorHAnsi"/>
          <w:bCs/>
          <w:sz w:val="24"/>
          <w:szCs w:val="24"/>
        </w:rPr>
      </w:pPr>
      <w:r>
        <w:rPr>
          <w:rFonts w:asciiTheme="majorHAnsi" w:hAnsiTheme="majorHAnsi" w:cstheme="majorHAnsi"/>
          <w:bCs/>
          <w:sz w:val="24"/>
          <w:szCs w:val="24"/>
        </w:rPr>
        <w:t xml:space="preserve">The table below </w:t>
      </w:r>
      <w:r w:rsidRPr="00186E42">
        <w:rPr>
          <w:rFonts w:asciiTheme="majorHAnsi" w:hAnsiTheme="majorHAnsi" w:cstheme="majorHAnsi"/>
          <w:bCs/>
          <w:sz w:val="24"/>
          <w:szCs w:val="24"/>
        </w:rPr>
        <w:t>provide</w:t>
      </w:r>
      <w:r>
        <w:rPr>
          <w:rFonts w:asciiTheme="majorHAnsi" w:hAnsiTheme="majorHAnsi" w:cstheme="majorHAnsi"/>
          <w:bCs/>
          <w:sz w:val="24"/>
          <w:szCs w:val="24"/>
        </w:rPr>
        <w:t>s</w:t>
      </w:r>
      <w:r w:rsidRPr="00186E42">
        <w:rPr>
          <w:rFonts w:asciiTheme="majorHAnsi" w:hAnsiTheme="majorHAnsi" w:cstheme="majorHAnsi"/>
          <w:bCs/>
          <w:sz w:val="24"/>
          <w:szCs w:val="24"/>
        </w:rPr>
        <w:t xml:space="preserve"> a</w:t>
      </w:r>
      <w:r>
        <w:rPr>
          <w:rFonts w:asciiTheme="majorHAnsi" w:hAnsiTheme="majorHAnsi" w:cstheme="majorHAnsi"/>
          <w:bCs/>
          <w:sz w:val="24"/>
          <w:szCs w:val="24"/>
        </w:rPr>
        <w:t xml:space="preserve">n overview of </w:t>
      </w:r>
      <w:r w:rsidRPr="00186E42">
        <w:rPr>
          <w:rFonts w:asciiTheme="majorHAnsi" w:hAnsiTheme="majorHAnsi" w:cstheme="majorHAnsi"/>
          <w:bCs/>
          <w:sz w:val="24"/>
          <w:szCs w:val="24"/>
        </w:rPr>
        <w:t xml:space="preserve">course </w:t>
      </w:r>
      <w:r>
        <w:rPr>
          <w:rFonts w:asciiTheme="majorHAnsi" w:hAnsiTheme="majorHAnsi" w:cstheme="majorHAnsi"/>
          <w:bCs/>
          <w:sz w:val="24"/>
          <w:szCs w:val="24"/>
        </w:rPr>
        <w:t>structure</w:t>
      </w:r>
      <w:r w:rsidRPr="00186E42">
        <w:rPr>
          <w:rFonts w:asciiTheme="majorHAnsi" w:hAnsiTheme="majorHAnsi" w:cstheme="majorHAnsi"/>
          <w:bCs/>
          <w:sz w:val="24"/>
          <w:szCs w:val="24"/>
        </w:rPr>
        <w:t>. For each module, which spans multiple weeks, I included a set of topics that we will explore through readings &amp; discussion, instructor presentations, and discussion panels.</w:t>
      </w:r>
      <w:r>
        <w:rPr>
          <w:rFonts w:asciiTheme="majorHAnsi" w:hAnsiTheme="majorHAnsi" w:cstheme="majorHAnsi"/>
          <w:bCs/>
          <w:sz w:val="24"/>
          <w:szCs w:val="24"/>
        </w:rPr>
        <w:t xml:space="preserve"> A detailed weekly schedule, including assignments, will be updated regularly on Canvas.</w:t>
      </w:r>
    </w:p>
    <w:p w14:paraId="73304FF2" w14:textId="77777777" w:rsidR="003144AF" w:rsidRPr="00186E42" w:rsidRDefault="003144AF" w:rsidP="00D83655">
      <w:pPr>
        <w:spacing w:line="240" w:lineRule="auto"/>
        <w:rPr>
          <w:rFonts w:asciiTheme="majorHAnsi" w:hAnsiTheme="majorHAnsi" w:cstheme="majorHAnsi"/>
          <w:bCs/>
          <w:sz w:val="24"/>
          <w:szCs w:val="24"/>
        </w:rPr>
      </w:pPr>
    </w:p>
    <w:p w14:paraId="3B90E532" w14:textId="77777777" w:rsidR="00987EE1" w:rsidRDefault="00987EE1">
      <w:pPr>
        <w:rPr>
          <w:rFonts w:asciiTheme="majorHAnsi" w:hAnsiTheme="majorHAnsi" w:cstheme="majorHAnsi"/>
          <w:i/>
          <w:iCs/>
          <w:color w:val="C00000"/>
          <w:sz w:val="24"/>
          <w:szCs w:val="24"/>
        </w:rPr>
      </w:pPr>
      <w:r>
        <w:rPr>
          <w:rFonts w:asciiTheme="majorHAnsi" w:hAnsiTheme="majorHAnsi" w:cstheme="majorHAnsi"/>
          <w:i/>
          <w:iCs/>
          <w:color w:val="C00000"/>
          <w:sz w:val="24"/>
          <w:szCs w:val="24"/>
        </w:rPr>
        <w:br w:type="page"/>
      </w:r>
    </w:p>
    <w:p w14:paraId="7AD983CF" w14:textId="50327A76" w:rsidR="00D83655" w:rsidRPr="002D76E3" w:rsidRDefault="003144AF" w:rsidP="00D83655">
      <w:pPr>
        <w:spacing w:line="240" w:lineRule="auto"/>
        <w:jc w:val="center"/>
        <w:rPr>
          <w:rFonts w:asciiTheme="majorHAnsi" w:hAnsiTheme="majorHAnsi" w:cstheme="majorHAnsi"/>
          <w:color w:val="C00000"/>
          <w:sz w:val="24"/>
          <w:szCs w:val="24"/>
        </w:rPr>
      </w:pPr>
      <w:r w:rsidRPr="00D83655">
        <w:rPr>
          <w:rFonts w:asciiTheme="majorHAnsi" w:hAnsiTheme="majorHAnsi" w:cstheme="majorHAnsi"/>
          <w:i/>
          <w:iCs/>
          <w:color w:val="C00000"/>
          <w:sz w:val="24"/>
          <w:szCs w:val="24"/>
        </w:rPr>
        <w:lastRenderedPageBreak/>
        <w:t>S</w:t>
      </w:r>
      <w:r>
        <w:rPr>
          <w:rFonts w:asciiTheme="majorHAnsi" w:hAnsiTheme="majorHAnsi" w:cstheme="majorHAnsi"/>
          <w:i/>
          <w:iCs/>
          <w:color w:val="C00000"/>
          <w:sz w:val="24"/>
          <w:szCs w:val="24"/>
        </w:rPr>
        <w:t>pecific topics</w:t>
      </w:r>
      <w:r w:rsidR="004F0884">
        <w:rPr>
          <w:rFonts w:asciiTheme="majorHAnsi" w:hAnsiTheme="majorHAnsi" w:cstheme="majorHAnsi"/>
          <w:i/>
          <w:iCs/>
          <w:color w:val="C00000"/>
          <w:sz w:val="24"/>
          <w:szCs w:val="24"/>
        </w:rPr>
        <w:t>/activities</w:t>
      </w:r>
      <w:r>
        <w:rPr>
          <w:rFonts w:asciiTheme="majorHAnsi" w:hAnsiTheme="majorHAnsi" w:cstheme="majorHAnsi"/>
          <w:i/>
          <w:iCs/>
          <w:color w:val="C00000"/>
          <w:sz w:val="24"/>
          <w:szCs w:val="24"/>
        </w:rPr>
        <w:t xml:space="preserve"> and timing s</w:t>
      </w:r>
      <w:r w:rsidRPr="00D83655">
        <w:rPr>
          <w:rFonts w:asciiTheme="majorHAnsi" w:hAnsiTheme="majorHAnsi" w:cstheme="majorHAnsi"/>
          <w:i/>
          <w:iCs/>
          <w:color w:val="C00000"/>
          <w:sz w:val="24"/>
          <w:szCs w:val="24"/>
        </w:rPr>
        <w:t>ubject to revision</w:t>
      </w:r>
    </w:p>
    <w:tbl>
      <w:tblPr>
        <w:tblStyle w:val="TableGrid"/>
        <w:tblW w:w="5000" w:type="pct"/>
        <w:tblLook w:val="04A0" w:firstRow="1" w:lastRow="0" w:firstColumn="1" w:lastColumn="0" w:noHBand="0" w:noVBand="1"/>
      </w:tblPr>
      <w:tblGrid>
        <w:gridCol w:w="2154"/>
        <w:gridCol w:w="7196"/>
      </w:tblGrid>
      <w:tr w:rsidR="00D83655" w:rsidRPr="00186E42" w14:paraId="1734A4B5" w14:textId="77777777" w:rsidTr="00A85179">
        <w:tc>
          <w:tcPr>
            <w:tcW w:w="1152" w:type="pct"/>
          </w:tcPr>
          <w:p w14:paraId="05A2A8C5" w14:textId="77777777" w:rsidR="00D83655" w:rsidRPr="00A167EB" w:rsidRDefault="00D83655" w:rsidP="003144AF">
            <w:pPr>
              <w:jc w:val="center"/>
              <w:rPr>
                <w:rFonts w:asciiTheme="majorHAnsi" w:hAnsiTheme="majorHAnsi" w:cstheme="majorHAnsi"/>
                <w:b/>
                <w:sz w:val="24"/>
                <w:szCs w:val="24"/>
              </w:rPr>
            </w:pPr>
            <w:bookmarkStart w:id="3" w:name="_Hlk103504907"/>
            <w:r w:rsidRPr="00A167EB">
              <w:rPr>
                <w:rFonts w:asciiTheme="majorHAnsi" w:hAnsiTheme="majorHAnsi" w:cstheme="majorHAnsi"/>
                <w:b/>
                <w:sz w:val="24"/>
                <w:szCs w:val="24"/>
              </w:rPr>
              <w:t>Weeks</w:t>
            </w:r>
          </w:p>
        </w:tc>
        <w:tc>
          <w:tcPr>
            <w:tcW w:w="3848" w:type="pct"/>
          </w:tcPr>
          <w:p w14:paraId="4C3137C0" w14:textId="0BCC75A9" w:rsidR="00D83655" w:rsidRPr="003144AF" w:rsidRDefault="00D83655" w:rsidP="003144AF">
            <w:pPr>
              <w:jc w:val="center"/>
              <w:rPr>
                <w:rFonts w:asciiTheme="majorHAnsi" w:hAnsiTheme="majorHAnsi" w:cstheme="majorHAnsi"/>
                <w:b/>
                <w:sz w:val="24"/>
                <w:szCs w:val="24"/>
              </w:rPr>
            </w:pPr>
            <w:r w:rsidRPr="00A167EB">
              <w:rPr>
                <w:rFonts w:asciiTheme="majorHAnsi" w:hAnsiTheme="majorHAnsi" w:cstheme="majorHAnsi"/>
                <w:b/>
                <w:sz w:val="24"/>
                <w:szCs w:val="24"/>
              </w:rPr>
              <w:t>Modules</w:t>
            </w:r>
          </w:p>
        </w:tc>
      </w:tr>
      <w:tr w:rsidR="00D83655" w:rsidRPr="00186E42" w14:paraId="0A9CD84B" w14:textId="77777777" w:rsidTr="00A85179">
        <w:tc>
          <w:tcPr>
            <w:tcW w:w="1152" w:type="pct"/>
          </w:tcPr>
          <w:p w14:paraId="599F7311" w14:textId="77777777" w:rsidR="00D83655" w:rsidRDefault="00D83655" w:rsidP="00A85179">
            <w:pPr>
              <w:rPr>
                <w:rFonts w:asciiTheme="majorHAnsi" w:hAnsiTheme="majorHAnsi" w:cstheme="majorHAnsi"/>
                <w:bCs/>
                <w:sz w:val="24"/>
                <w:szCs w:val="24"/>
              </w:rPr>
            </w:pPr>
            <w:r>
              <w:rPr>
                <w:rFonts w:asciiTheme="majorHAnsi" w:hAnsiTheme="majorHAnsi" w:cstheme="majorHAnsi"/>
                <w:bCs/>
                <w:sz w:val="24"/>
                <w:szCs w:val="24"/>
              </w:rPr>
              <w:t xml:space="preserve">Week </w:t>
            </w:r>
            <w:r w:rsidRPr="00186E42">
              <w:rPr>
                <w:rFonts w:asciiTheme="majorHAnsi" w:hAnsiTheme="majorHAnsi" w:cstheme="majorHAnsi"/>
                <w:bCs/>
                <w:sz w:val="24"/>
                <w:szCs w:val="24"/>
              </w:rPr>
              <w:t>1</w:t>
            </w:r>
            <w:r>
              <w:rPr>
                <w:rFonts w:asciiTheme="majorHAnsi" w:hAnsiTheme="majorHAnsi" w:cstheme="majorHAnsi"/>
                <w:bCs/>
                <w:sz w:val="24"/>
                <w:szCs w:val="24"/>
              </w:rPr>
              <w:t>—</w:t>
            </w:r>
          </w:p>
          <w:p w14:paraId="550E3FAC" w14:textId="7DD64A05" w:rsidR="00D83655" w:rsidRDefault="00ED2D08" w:rsidP="00A85179">
            <w:pPr>
              <w:rPr>
                <w:rFonts w:asciiTheme="majorHAnsi" w:hAnsiTheme="majorHAnsi" w:cstheme="majorHAnsi"/>
                <w:bCs/>
                <w:sz w:val="24"/>
                <w:szCs w:val="24"/>
              </w:rPr>
            </w:pPr>
            <w:r>
              <w:rPr>
                <w:rFonts w:asciiTheme="majorHAnsi" w:hAnsiTheme="majorHAnsi" w:cstheme="majorHAnsi"/>
                <w:bCs/>
                <w:sz w:val="24"/>
                <w:szCs w:val="24"/>
              </w:rPr>
              <w:t>W</w:t>
            </w:r>
            <w:r w:rsidR="00D83655">
              <w:rPr>
                <w:rFonts w:asciiTheme="majorHAnsi" w:hAnsiTheme="majorHAnsi" w:cstheme="majorHAnsi"/>
                <w:bCs/>
                <w:sz w:val="24"/>
                <w:szCs w:val="24"/>
              </w:rPr>
              <w:t xml:space="preserve"> 9/</w:t>
            </w:r>
            <w:r>
              <w:rPr>
                <w:rFonts w:asciiTheme="majorHAnsi" w:hAnsiTheme="majorHAnsi" w:cstheme="majorHAnsi"/>
                <w:bCs/>
                <w:sz w:val="24"/>
                <w:szCs w:val="24"/>
              </w:rPr>
              <w:t>2</w:t>
            </w:r>
            <w:r w:rsidR="00AF045F">
              <w:rPr>
                <w:rFonts w:asciiTheme="majorHAnsi" w:hAnsiTheme="majorHAnsi" w:cstheme="majorHAnsi"/>
                <w:bCs/>
                <w:sz w:val="24"/>
                <w:szCs w:val="24"/>
              </w:rPr>
              <w:t>4</w:t>
            </w:r>
          </w:p>
          <w:p w14:paraId="1EAD83ED" w14:textId="77777777" w:rsidR="00D83655" w:rsidRDefault="00D83655" w:rsidP="00A85179">
            <w:pPr>
              <w:rPr>
                <w:rFonts w:asciiTheme="majorHAnsi" w:hAnsiTheme="majorHAnsi" w:cstheme="majorHAnsi"/>
                <w:bCs/>
                <w:sz w:val="24"/>
                <w:szCs w:val="24"/>
              </w:rPr>
            </w:pPr>
          </w:p>
          <w:p w14:paraId="01AAD7CB" w14:textId="77777777" w:rsidR="00D83655" w:rsidRDefault="00D83655" w:rsidP="00A85179">
            <w:pPr>
              <w:rPr>
                <w:rFonts w:asciiTheme="majorHAnsi" w:hAnsiTheme="majorHAnsi" w:cstheme="majorHAnsi"/>
                <w:bCs/>
                <w:sz w:val="24"/>
                <w:szCs w:val="24"/>
              </w:rPr>
            </w:pPr>
            <w:r>
              <w:rPr>
                <w:rFonts w:asciiTheme="majorHAnsi" w:hAnsiTheme="majorHAnsi" w:cstheme="majorHAnsi"/>
                <w:bCs/>
                <w:sz w:val="24"/>
                <w:szCs w:val="24"/>
              </w:rPr>
              <w:t>Week 2—</w:t>
            </w:r>
          </w:p>
          <w:p w14:paraId="12253F2C" w14:textId="42BF3104" w:rsidR="00D83655" w:rsidRPr="00186E42" w:rsidRDefault="00ED2D08" w:rsidP="00A85179">
            <w:pPr>
              <w:rPr>
                <w:rFonts w:asciiTheme="majorHAnsi" w:hAnsiTheme="majorHAnsi" w:cstheme="majorHAnsi"/>
                <w:bCs/>
                <w:sz w:val="24"/>
                <w:szCs w:val="24"/>
              </w:rPr>
            </w:pPr>
            <w:r>
              <w:rPr>
                <w:rFonts w:asciiTheme="majorHAnsi" w:hAnsiTheme="majorHAnsi" w:cstheme="majorHAnsi"/>
                <w:bCs/>
                <w:sz w:val="24"/>
                <w:szCs w:val="24"/>
              </w:rPr>
              <w:t>M 9/</w:t>
            </w:r>
            <w:r w:rsidR="00AF045F">
              <w:rPr>
                <w:rFonts w:asciiTheme="majorHAnsi" w:hAnsiTheme="majorHAnsi" w:cstheme="majorHAnsi"/>
                <w:bCs/>
                <w:sz w:val="24"/>
                <w:szCs w:val="24"/>
              </w:rPr>
              <w:t>29</w:t>
            </w:r>
            <w:r w:rsidR="00D83655">
              <w:rPr>
                <w:rFonts w:asciiTheme="majorHAnsi" w:hAnsiTheme="majorHAnsi" w:cstheme="majorHAnsi"/>
                <w:bCs/>
                <w:sz w:val="24"/>
                <w:szCs w:val="24"/>
              </w:rPr>
              <w:t xml:space="preserve">, </w:t>
            </w:r>
            <w:r>
              <w:rPr>
                <w:rFonts w:asciiTheme="majorHAnsi" w:hAnsiTheme="majorHAnsi" w:cstheme="majorHAnsi"/>
                <w:bCs/>
                <w:sz w:val="24"/>
                <w:szCs w:val="24"/>
              </w:rPr>
              <w:t xml:space="preserve">W </w:t>
            </w:r>
            <w:r w:rsidR="00D83655">
              <w:rPr>
                <w:rFonts w:asciiTheme="majorHAnsi" w:hAnsiTheme="majorHAnsi" w:cstheme="majorHAnsi"/>
                <w:bCs/>
                <w:sz w:val="24"/>
                <w:szCs w:val="24"/>
              </w:rPr>
              <w:t>10/</w:t>
            </w:r>
            <w:r w:rsidR="00AF045F">
              <w:rPr>
                <w:rFonts w:asciiTheme="majorHAnsi" w:hAnsiTheme="majorHAnsi" w:cstheme="majorHAnsi"/>
                <w:bCs/>
                <w:sz w:val="24"/>
                <w:szCs w:val="24"/>
              </w:rPr>
              <w:t>1</w:t>
            </w:r>
          </w:p>
        </w:tc>
        <w:tc>
          <w:tcPr>
            <w:tcW w:w="3848" w:type="pct"/>
          </w:tcPr>
          <w:p w14:paraId="39F525D9" w14:textId="77777777" w:rsidR="00D83655" w:rsidRPr="00186E42" w:rsidRDefault="00D83655" w:rsidP="00A85179">
            <w:pPr>
              <w:rPr>
                <w:rFonts w:asciiTheme="majorHAnsi" w:hAnsiTheme="majorHAnsi" w:cstheme="majorHAnsi"/>
                <w:bCs/>
                <w:i/>
                <w:iCs/>
                <w:sz w:val="24"/>
                <w:szCs w:val="24"/>
              </w:rPr>
            </w:pPr>
            <w:r w:rsidRPr="00186E42">
              <w:rPr>
                <w:rFonts w:asciiTheme="majorHAnsi" w:hAnsiTheme="majorHAnsi" w:cstheme="majorHAnsi"/>
                <w:bCs/>
                <w:i/>
                <w:iCs/>
                <w:sz w:val="24"/>
                <w:szCs w:val="24"/>
              </w:rPr>
              <w:t>Course overview and introduction to marine and environmental affairs (MEA)</w:t>
            </w:r>
          </w:p>
          <w:p w14:paraId="1664387E" w14:textId="77777777" w:rsidR="00D63A21" w:rsidRDefault="00D63A21" w:rsidP="00A85179">
            <w:pPr>
              <w:rPr>
                <w:rFonts w:asciiTheme="majorHAnsi" w:hAnsiTheme="majorHAnsi" w:cstheme="majorHAnsi"/>
                <w:bCs/>
                <w:sz w:val="24"/>
                <w:szCs w:val="24"/>
                <w:u w:val="single"/>
              </w:rPr>
            </w:pPr>
          </w:p>
          <w:p w14:paraId="4C7E0C64" w14:textId="5F749425" w:rsidR="00D83655" w:rsidRPr="00186E42" w:rsidRDefault="00D83655" w:rsidP="00A85179">
            <w:pPr>
              <w:rPr>
                <w:rFonts w:asciiTheme="majorHAnsi" w:hAnsiTheme="majorHAnsi" w:cstheme="majorHAnsi"/>
                <w:bCs/>
                <w:sz w:val="24"/>
                <w:szCs w:val="24"/>
              </w:rPr>
            </w:pPr>
            <w:r w:rsidRPr="00186E42">
              <w:rPr>
                <w:rFonts w:asciiTheme="majorHAnsi" w:hAnsiTheme="majorHAnsi" w:cstheme="majorHAnsi"/>
                <w:bCs/>
                <w:sz w:val="24"/>
                <w:szCs w:val="24"/>
                <w:u w:val="single"/>
              </w:rPr>
              <w:t>Lecture, Readings, &amp; Discussion</w:t>
            </w:r>
            <w:r w:rsidRPr="00186E42">
              <w:rPr>
                <w:rFonts w:asciiTheme="majorHAnsi" w:hAnsiTheme="majorHAnsi" w:cstheme="majorHAnsi"/>
                <w:bCs/>
                <w:sz w:val="24"/>
                <w:szCs w:val="24"/>
              </w:rPr>
              <w:t xml:space="preserve">: Introduction to the course and our classroom community. Concept of marine and coastal social-ecological systems. </w:t>
            </w:r>
            <w:r w:rsidR="0029637D" w:rsidRPr="0029637D">
              <w:rPr>
                <w:rFonts w:asciiTheme="majorHAnsi" w:hAnsiTheme="majorHAnsi" w:cstheme="majorHAnsi"/>
                <w:bCs/>
                <w:sz w:val="24"/>
                <w:szCs w:val="24"/>
              </w:rPr>
              <w:t>Introduction to transdisciplinary inquiry.</w:t>
            </w:r>
            <w:r w:rsidR="0029637D">
              <w:rPr>
                <w:rFonts w:asciiTheme="majorHAnsi" w:hAnsiTheme="majorHAnsi" w:cstheme="majorHAnsi"/>
                <w:bCs/>
                <w:sz w:val="24"/>
                <w:szCs w:val="24"/>
              </w:rPr>
              <w:t xml:space="preserve"> </w:t>
            </w:r>
            <w:r w:rsidR="00AF0A26">
              <w:rPr>
                <w:rFonts w:asciiTheme="majorHAnsi" w:hAnsiTheme="majorHAnsi" w:cstheme="majorHAnsi"/>
                <w:bCs/>
                <w:sz w:val="24"/>
                <w:szCs w:val="24"/>
              </w:rPr>
              <w:t>I</w:t>
            </w:r>
            <w:r w:rsidR="0029637D" w:rsidRPr="0029637D">
              <w:rPr>
                <w:rFonts w:asciiTheme="majorHAnsi" w:hAnsiTheme="majorHAnsi" w:cstheme="majorHAnsi"/>
                <w:bCs/>
                <w:sz w:val="24"/>
                <w:szCs w:val="24"/>
              </w:rPr>
              <w:t>ntroduction to the Puget Sound case study.</w:t>
            </w:r>
          </w:p>
          <w:p w14:paraId="1AAE4906" w14:textId="77777777" w:rsidR="00D83655" w:rsidRPr="00186E42" w:rsidRDefault="00D83655" w:rsidP="00A85179">
            <w:pPr>
              <w:rPr>
                <w:rFonts w:asciiTheme="majorHAnsi" w:hAnsiTheme="majorHAnsi" w:cstheme="majorHAnsi"/>
                <w:bCs/>
                <w:sz w:val="24"/>
                <w:szCs w:val="24"/>
              </w:rPr>
            </w:pPr>
          </w:p>
          <w:p w14:paraId="2B3425DA" w14:textId="66C645E7" w:rsidR="009C53E7" w:rsidRPr="00D63A21" w:rsidRDefault="00D83655" w:rsidP="00D63A21">
            <w:pPr>
              <w:rPr>
                <w:rFonts w:asciiTheme="majorHAnsi" w:hAnsiTheme="majorHAnsi" w:cstheme="majorHAnsi"/>
                <w:bCs/>
                <w:sz w:val="24"/>
                <w:szCs w:val="24"/>
              </w:rPr>
            </w:pPr>
            <w:r w:rsidRPr="00186E42">
              <w:rPr>
                <w:rFonts w:asciiTheme="majorHAnsi" w:hAnsiTheme="majorHAnsi" w:cstheme="majorHAnsi"/>
                <w:bCs/>
                <w:sz w:val="24"/>
                <w:szCs w:val="24"/>
                <w:u w:val="single"/>
              </w:rPr>
              <w:t>Activities</w:t>
            </w:r>
            <w:r w:rsidRPr="00186E42">
              <w:rPr>
                <w:rFonts w:asciiTheme="majorHAnsi" w:hAnsiTheme="majorHAnsi" w:cstheme="majorHAnsi"/>
                <w:bCs/>
                <w:sz w:val="24"/>
                <w:szCs w:val="24"/>
              </w:rPr>
              <w:t>: Creating community agreements; Values affirmation activity</w:t>
            </w:r>
          </w:p>
        </w:tc>
      </w:tr>
      <w:tr w:rsidR="00D83655" w:rsidRPr="00186E42" w14:paraId="7E7F2669" w14:textId="77777777" w:rsidTr="00A85179">
        <w:tc>
          <w:tcPr>
            <w:tcW w:w="1152" w:type="pct"/>
          </w:tcPr>
          <w:p w14:paraId="3E225C49" w14:textId="77777777" w:rsidR="00D83655" w:rsidRDefault="00D83655" w:rsidP="00A85179">
            <w:pPr>
              <w:rPr>
                <w:rFonts w:asciiTheme="majorHAnsi" w:hAnsiTheme="majorHAnsi" w:cstheme="majorHAnsi"/>
                <w:bCs/>
                <w:sz w:val="24"/>
                <w:szCs w:val="24"/>
              </w:rPr>
            </w:pPr>
            <w:r>
              <w:rPr>
                <w:rFonts w:asciiTheme="majorHAnsi" w:hAnsiTheme="majorHAnsi" w:cstheme="majorHAnsi"/>
                <w:bCs/>
                <w:sz w:val="24"/>
                <w:szCs w:val="24"/>
              </w:rPr>
              <w:t>Week 3—</w:t>
            </w:r>
          </w:p>
          <w:p w14:paraId="473B2859" w14:textId="73416D57" w:rsidR="00D83655" w:rsidRDefault="00ED2D08" w:rsidP="00A85179">
            <w:pPr>
              <w:rPr>
                <w:rFonts w:asciiTheme="majorHAnsi" w:hAnsiTheme="majorHAnsi" w:cstheme="majorHAnsi"/>
                <w:bCs/>
                <w:sz w:val="24"/>
                <w:szCs w:val="24"/>
              </w:rPr>
            </w:pPr>
            <w:r>
              <w:rPr>
                <w:rFonts w:asciiTheme="majorHAnsi" w:hAnsiTheme="majorHAnsi" w:cstheme="majorHAnsi"/>
                <w:bCs/>
                <w:sz w:val="24"/>
                <w:szCs w:val="24"/>
              </w:rPr>
              <w:t>M</w:t>
            </w:r>
            <w:r w:rsidR="00D83655">
              <w:rPr>
                <w:rFonts w:asciiTheme="majorHAnsi" w:hAnsiTheme="majorHAnsi" w:cstheme="majorHAnsi"/>
                <w:bCs/>
                <w:sz w:val="24"/>
                <w:szCs w:val="24"/>
              </w:rPr>
              <w:t xml:space="preserve"> 10/</w:t>
            </w:r>
            <w:r w:rsidR="00AF045F">
              <w:rPr>
                <w:rFonts w:asciiTheme="majorHAnsi" w:hAnsiTheme="majorHAnsi" w:cstheme="majorHAnsi"/>
                <w:bCs/>
                <w:sz w:val="24"/>
                <w:szCs w:val="24"/>
              </w:rPr>
              <w:t>6</w:t>
            </w:r>
            <w:r w:rsidR="00D83655">
              <w:rPr>
                <w:rFonts w:asciiTheme="majorHAnsi" w:hAnsiTheme="majorHAnsi" w:cstheme="majorHAnsi"/>
                <w:bCs/>
                <w:sz w:val="24"/>
                <w:szCs w:val="24"/>
              </w:rPr>
              <w:t xml:space="preserve">, </w:t>
            </w:r>
            <w:r>
              <w:rPr>
                <w:rFonts w:asciiTheme="majorHAnsi" w:hAnsiTheme="majorHAnsi" w:cstheme="majorHAnsi"/>
                <w:bCs/>
                <w:sz w:val="24"/>
                <w:szCs w:val="24"/>
              </w:rPr>
              <w:t>W</w:t>
            </w:r>
            <w:r w:rsidR="00D83655">
              <w:rPr>
                <w:rFonts w:asciiTheme="majorHAnsi" w:hAnsiTheme="majorHAnsi" w:cstheme="majorHAnsi"/>
                <w:bCs/>
                <w:sz w:val="24"/>
                <w:szCs w:val="24"/>
              </w:rPr>
              <w:t xml:space="preserve"> 10/</w:t>
            </w:r>
            <w:r w:rsidR="00AF045F">
              <w:rPr>
                <w:rFonts w:asciiTheme="majorHAnsi" w:hAnsiTheme="majorHAnsi" w:cstheme="majorHAnsi"/>
                <w:bCs/>
                <w:sz w:val="24"/>
                <w:szCs w:val="24"/>
              </w:rPr>
              <w:t>8</w:t>
            </w:r>
          </w:p>
          <w:p w14:paraId="4387B147" w14:textId="77777777" w:rsidR="00D83655" w:rsidRDefault="00D83655" w:rsidP="00A85179">
            <w:pPr>
              <w:rPr>
                <w:rFonts w:asciiTheme="majorHAnsi" w:hAnsiTheme="majorHAnsi" w:cstheme="majorHAnsi"/>
                <w:bCs/>
                <w:sz w:val="24"/>
                <w:szCs w:val="24"/>
              </w:rPr>
            </w:pPr>
          </w:p>
          <w:p w14:paraId="47A8CD8E" w14:textId="77777777" w:rsidR="00D83655" w:rsidRDefault="00D83655" w:rsidP="00A85179">
            <w:pPr>
              <w:rPr>
                <w:rFonts w:asciiTheme="majorHAnsi" w:hAnsiTheme="majorHAnsi" w:cstheme="majorHAnsi"/>
                <w:bCs/>
                <w:sz w:val="24"/>
                <w:szCs w:val="24"/>
              </w:rPr>
            </w:pPr>
            <w:r>
              <w:rPr>
                <w:rFonts w:asciiTheme="majorHAnsi" w:hAnsiTheme="majorHAnsi" w:cstheme="majorHAnsi"/>
                <w:bCs/>
                <w:sz w:val="24"/>
                <w:szCs w:val="24"/>
              </w:rPr>
              <w:t>Week 4—</w:t>
            </w:r>
          </w:p>
          <w:p w14:paraId="31E2957B" w14:textId="4417647D" w:rsidR="00D83655" w:rsidRDefault="00ED2D08" w:rsidP="00A85179">
            <w:pPr>
              <w:rPr>
                <w:rFonts w:asciiTheme="majorHAnsi" w:hAnsiTheme="majorHAnsi" w:cstheme="majorHAnsi"/>
                <w:bCs/>
                <w:sz w:val="24"/>
                <w:szCs w:val="24"/>
              </w:rPr>
            </w:pPr>
            <w:r>
              <w:rPr>
                <w:rFonts w:asciiTheme="majorHAnsi" w:hAnsiTheme="majorHAnsi" w:cstheme="majorHAnsi"/>
                <w:bCs/>
                <w:sz w:val="24"/>
                <w:szCs w:val="24"/>
              </w:rPr>
              <w:t>M</w:t>
            </w:r>
            <w:r w:rsidR="00D83655">
              <w:rPr>
                <w:rFonts w:asciiTheme="majorHAnsi" w:hAnsiTheme="majorHAnsi" w:cstheme="majorHAnsi"/>
                <w:bCs/>
                <w:sz w:val="24"/>
                <w:szCs w:val="24"/>
              </w:rPr>
              <w:t xml:space="preserve"> 10/</w:t>
            </w:r>
            <w:r>
              <w:rPr>
                <w:rFonts w:asciiTheme="majorHAnsi" w:hAnsiTheme="majorHAnsi" w:cstheme="majorHAnsi"/>
                <w:bCs/>
                <w:sz w:val="24"/>
                <w:szCs w:val="24"/>
              </w:rPr>
              <w:t>1</w:t>
            </w:r>
            <w:r w:rsidR="00AF045F">
              <w:rPr>
                <w:rFonts w:asciiTheme="majorHAnsi" w:hAnsiTheme="majorHAnsi" w:cstheme="majorHAnsi"/>
                <w:bCs/>
                <w:sz w:val="24"/>
                <w:szCs w:val="24"/>
              </w:rPr>
              <w:t>3</w:t>
            </w:r>
            <w:r w:rsidR="00D83655">
              <w:rPr>
                <w:rFonts w:asciiTheme="majorHAnsi" w:hAnsiTheme="majorHAnsi" w:cstheme="majorHAnsi"/>
                <w:bCs/>
                <w:sz w:val="24"/>
                <w:szCs w:val="24"/>
              </w:rPr>
              <w:t xml:space="preserve">, </w:t>
            </w:r>
            <w:r>
              <w:rPr>
                <w:rFonts w:asciiTheme="majorHAnsi" w:hAnsiTheme="majorHAnsi" w:cstheme="majorHAnsi"/>
                <w:bCs/>
                <w:sz w:val="24"/>
                <w:szCs w:val="24"/>
              </w:rPr>
              <w:t>W</w:t>
            </w:r>
            <w:r w:rsidR="00D83655">
              <w:rPr>
                <w:rFonts w:asciiTheme="majorHAnsi" w:hAnsiTheme="majorHAnsi" w:cstheme="majorHAnsi"/>
                <w:bCs/>
                <w:sz w:val="24"/>
                <w:szCs w:val="24"/>
              </w:rPr>
              <w:t xml:space="preserve"> 10/</w:t>
            </w:r>
            <w:r>
              <w:rPr>
                <w:rFonts w:asciiTheme="majorHAnsi" w:hAnsiTheme="majorHAnsi" w:cstheme="majorHAnsi"/>
                <w:bCs/>
                <w:sz w:val="24"/>
                <w:szCs w:val="24"/>
              </w:rPr>
              <w:t>1</w:t>
            </w:r>
            <w:r w:rsidR="00AF045F">
              <w:rPr>
                <w:rFonts w:asciiTheme="majorHAnsi" w:hAnsiTheme="majorHAnsi" w:cstheme="majorHAnsi"/>
                <w:bCs/>
                <w:sz w:val="24"/>
                <w:szCs w:val="24"/>
              </w:rPr>
              <w:t>5</w:t>
            </w:r>
          </w:p>
          <w:p w14:paraId="5C8D61CE" w14:textId="77777777" w:rsidR="00D83655" w:rsidRDefault="00D83655" w:rsidP="00A85179">
            <w:pPr>
              <w:rPr>
                <w:rFonts w:asciiTheme="majorHAnsi" w:hAnsiTheme="majorHAnsi" w:cstheme="majorHAnsi"/>
                <w:bCs/>
                <w:sz w:val="24"/>
                <w:szCs w:val="24"/>
              </w:rPr>
            </w:pPr>
          </w:p>
          <w:p w14:paraId="36EDF8AC" w14:textId="77777777" w:rsidR="00D83655" w:rsidRDefault="00D83655" w:rsidP="00A85179">
            <w:pPr>
              <w:rPr>
                <w:rFonts w:asciiTheme="majorHAnsi" w:hAnsiTheme="majorHAnsi" w:cstheme="majorHAnsi"/>
                <w:bCs/>
                <w:sz w:val="24"/>
                <w:szCs w:val="24"/>
              </w:rPr>
            </w:pPr>
            <w:r>
              <w:rPr>
                <w:rFonts w:asciiTheme="majorHAnsi" w:hAnsiTheme="majorHAnsi" w:cstheme="majorHAnsi"/>
                <w:bCs/>
                <w:sz w:val="24"/>
                <w:szCs w:val="24"/>
              </w:rPr>
              <w:t>Week 5—</w:t>
            </w:r>
          </w:p>
          <w:p w14:paraId="6269BA58" w14:textId="247AC41E" w:rsidR="00D83655" w:rsidRPr="00186E42" w:rsidRDefault="00ED2D08" w:rsidP="00A85179">
            <w:pPr>
              <w:rPr>
                <w:rFonts w:asciiTheme="majorHAnsi" w:hAnsiTheme="majorHAnsi" w:cstheme="majorHAnsi"/>
                <w:bCs/>
                <w:sz w:val="24"/>
                <w:szCs w:val="24"/>
              </w:rPr>
            </w:pPr>
            <w:r>
              <w:rPr>
                <w:rFonts w:asciiTheme="majorHAnsi" w:hAnsiTheme="majorHAnsi" w:cstheme="majorHAnsi"/>
                <w:bCs/>
                <w:sz w:val="24"/>
                <w:szCs w:val="24"/>
              </w:rPr>
              <w:t>M</w:t>
            </w:r>
            <w:r w:rsidR="00D83655">
              <w:rPr>
                <w:rFonts w:asciiTheme="majorHAnsi" w:hAnsiTheme="majorHAnsi" w:cstheme="majorHAnsi"/>
                <w:bCs/>
                <w:sz w:val="24"/>
                <w:szCs w:val="24"/>
              </w:rPr>
              <w:t xml:space="preserve"> 10/</w:t>
            </w:r>
            <w:r>
              <w:rPr>
                <w:rFonts w:asciiTheme="majorHAnsi" w:hAnsiTheme="majorHAnsi" w:cstheme="majorHAnsi"/>
                <w:bCs/>
                <w:sz w:val="24"/>
                <w:szCs w:val="24"/>
              </w:rPr>
              <w:t>2</w:t>
            </w:r>
            <w:r w:rsidR="00AF045F">
              <w:rPr>
                <w:rFonts w:asciiTheme="majorHAnsi" w:hAnsiTheme="majorHAnsi" w:cstheme="majorHAnsi"/>
                <w:bCs/>
                <w:sz w:val="24"/>
                <w:szCs w:val="24"/>
              </w:rPr>
              <w:t>0</w:t>
            </w:r>
            <w:r w:rsidR="00D83655">
              <w:rPr>
                <w:rFonts w:asciiTheme="majorHAnsi" w:hAnsiTheme="majorHAnsi" w:cstheme="majorHAnsi"/>
                <w:bCs/>
                <w:sz w:val="24"/>
                <w:szCs w:val="24"/>
              </w:rPr>
              <w:t xml:space="preserve">, </w:t>
            </w:r>
            <w:r>
              <w:rPr>
                <w:rFonts w:asciiTheme="majorHAnsi" w:hAnsiTheme="majorHAnsi" w:cstheme="majorHAnsi"/>
                <w:bCs/>
                <w:sz w:val="24"/>
                <w:szCs w:val="24"/>
              </w:rPr>
              <w:t>W</w:t>
            </w:r>
            <w:r w:rsidR="00D83655" w:rsidRPr="004F0884">
              <w:rPr>
                <w:rFonts w:asciiTheme="majorHAnsi" w:hAnsiTheme="majorHAnsi" w:cstheme="majorHAnsi"/>
                <w:bCs/>
                <w:sz w:val="24"/>
                <w:szCs w:val="24"/>
              </w:rPr>
              <w:t xml:space="preserve"> 10/</w:t>
            </w:r>
            <w:r>
              <w:rPr>
                <w:rFonts w:asciiTheme="majorHAnsi" w:hAnsiTheme="majorHAnsi" w:cstheme="majorHAnsi"/>
                <w:bCs/>
                <w:sz w:val="24"/>
                <w:szCs w:val="24"/>
              </w:rPr>
              <w:t>2</w:t>
            </w:r>
            <w:r w:rsidR="00AF045F">
              <w:rPr>
                <w:rFonts w:asciiTheme="majorHAnsi" w:hAnsiTheme="majorHAnsi" w:cstheme="majorHAnsi"/>
                <w:bCs/>
                <w:sz w:val="24"/>
                <w:szCs w:val="24"/>
              </w:rPr>
              <w:t>2</w:t>
            </w:r>
          </w:p>
        </w:tc>
        <w:tc>
          <w:tcPr>
            <w:tcW w:w="3848" w:type="pct"/>
          </w:tcPr>
          <w:p w14:paraId="0D1EB656" w14:textId="77777777" w:rsidR="00D83655" w:rsidRPr="00186E42" w:rsidRDefault="00D83655" w:rsidP="00A85179">
            <w:pPr>
              <w:rPr>
                <w:rFonts w:asciiTheme="majorHAnsi" w:hAnsiTheme="majorHAnsi" w:cstheme="majorHAnsi"/>
                <w:bCs/>
                <w:i/>
                <w:iCs/>
                <w:sz w:val="24"/>
                <w:szCs w:val="24"/>
              </w:rPr>
            </w:pPr>
            <w:r w:rsidRPr="00186E42">
              <w:rPr>
                <w:rFonts w:asciiTheme="majorHAnsi" w:hAnsiTheme="majorHAnsi" w:cstheme="majorHAnsi"/>
                <w:bCs/>
                <w:i/>
                <w:iCs/>
                <w:sz w:val="24"/>
                <w:szCs w:val="24"/>
              </w:rPr>
              <w:t>Interdisciplinary and transdisciplinary perspectives and multiple ways of knowing in MEA</w:t>
            </w:r>
          </w:p>
          <w:p w14:paraId="6E45B816" w14:textId="77777777" w:rsidR="00D83655" w:rsidRPr="00186E42" w:rsidRDefault="00D83655" w:rsidP="00A85179">
            <w:pPr>
              <w:rPr>
                <w:rFonts w:asciiTheme="majorHAnsi" w:hAnsiTheme="majorHAnsi" w:cstheme="majorHAnsi"/>
                <w:bCs/>
                <w:sz w:val="24"/>
                <w:szCs w:val="24"/>
                <w:u w:val="single"/>
              </w:rPr>
            </w:pPr>
          </w:p>
          <w:p w14:paraId="03B422B3" w14:textId="77777777" w:rsidR="00D83655" w:rsidRPr="00186E42" w:rsidRDefault="00D83655" w:rsidP="00A85179">
            <w:pPr>
              <w:rPr>
                <w:rFonts w:asciiTheme="majorHAnsi" w:hAnsiTheme="majorHAnsi" w:cstheme="majorHAnsi"/>
                <w:bCs/>
                <w:sz w:val="24"/>
                <w:szCs w:val="24"/>
              </w:rPr>
            </w:pPr>
            <w:r w:rsidRPr="00186E42">
              <w:rPr>
                <w:rFonts w:asciiTheme="majorHAnsi" w:hAnsiTheme="majorHAnsi" w:cstheme="majorHAnsi"/>
                <w:bCs/>
                <w:sz w:val="24"/>
                <w:szCs w:val="24"/>
                <w:u w:val="single"/>
              </w:rPr>
              <w:t>Lecture, Readings, &amp; Discussion</w:t>
            </w:r>
            <w:r w:rsidRPr="00186E42">
              <w:rPr>
                <w:rFonts w:asciiTheme="majorHAnsi" w:hAnsiTheme="majorHAnsi" w:cstheme="majorHAnsi"/>
                <w:bCs/>
                <w:sz w:val="24"/>
                <w:szCs w:val="24"/>
              </w:rPr>
              <w:t>: Working across disciplinary diversity: ontology, epistemology, and philosophy. Variation in problem framing, methodologies, and processes for investigation and validation. Situated knowledge and the knowledge-practice-belief complex. Weaving multiple ways of knowing. Positionality, reflexivity, and values in research.</w:t>
            </w:r>
          </w:p>
          <w:p w14:paraId="30A3E680" w14:textId="77777777" w:rsidR="00D83655" w:rsidRPr="00186E42" w:rsidRDefault="00D83655" w:rsidP="00A85179">
            <w:pPr>
              <w:rPr>
                <w:rFonts w:asciiTheme="majorHAnsi" w:hAnsiTheme="majorHAnsi" w:cstheme="majorHAnsi"/>
                <w:bCs/>
                <w:sz w:val="24"/>
                <w:szCs w:val="24"/>
              </w:rPr>
            </w:pPr>
          </w:p>
          <w:p w14:paraId="43C6D04C" w14:textId="73582395" w:rsidR="00D83655" w:rsidRDefault="00D83655" w:rsidP="00A85179">
            <w:pPr>
              <w:rPr>
                <w:rFonts w:asciiTheme="majorHAnsi" w:hAnsiTheme="majorHAnsi" w:cstheme="majorHAnsi"/>
                <w:bCs/>
                <w:sz w:val="24"/>
                <w:szCs w:val="24"/>
              </w:rPr>
            </w:pPr>
            <w:r w:rsidRPr="00186E42">
              <w:rPr>
                <w:rFonts w:asciiTheme="majorHAnsi" w:hAnsiTheme="majorHAnsi" w:cstheme="majorHAnsi"/>
                <w:bCs/>
                <w:sz w:val="24"/>
                <w:szCs w:val="24"/>
                <w:u w:val="single"/>
              </w:rPr>
              <w:t>A</w:t>
            </w:r>
            <w:r w:rsidRPr="004F0884">
              <w:rPr>
                <w:rFonts w:asciiTheme="majorHAnsi" w:hAnsiTheme="majorHAnsi" w:cstheme="majorHAnsi"/>
                <w:bCs/>
                <w:sz w:val="24"/>
                <w:szCs w:val="24"/>
                <w:u w:val="single"/>
              </w:rPr>
              <w:t>ctivities</w:t>
            </w:r>
            <w:r w:rsidRPr="004F0884">
              <w:rPr>
                <w:rFonts w:asciiTheme="majorHAnsi" w:hAnsiTheme="majorHAnsi" w:cstheme="majorHAnsi"/>
                <w:bCs/>
                <w:sz w:val="24"/>
                <w:szCs w:val="24"/>
              </w:rPr>
              <w:t>: Active listening exercises / Peer-interviews;</w:t>
            </w:r>
            <w:r w:rsidR="006103B2" w:rsidRPr="004F0884">
              <w:rPr>
                <w:rFonts w:asciiTheme="majorHAnsi" w:hAnsiTheme="majorHAnsi" w:cstheme="majorHAnsi"/>
                <w:bCs/>
                <w:sz w:val="24"/>
                <w:szCs w:val="24"/>
              </w:rPr>
              <w:t xml:space="preserve"> Library research; </w:t>
            </w:r>
            <w:r w:rsidRPr="004F0884">
              <w:rPr>
                <w:rFonts w:asciiTheme="majorHAnsi" w:hAnsiTheme="majorHAnsi" w:cstheme="majorHAnsi"/>
                <w:bCs/>
                <w:sz w:val="24"/>
                <w:szCs w:val="24"/>
              </w:rPr>
              <w:t>Discussion panel #1</w:t>
            </w:r>
          </w:p>
          <w:p w14:paraId="3A44B894" w14:textId="77777777" w:rsidR="006C73BE" w:rsidRDefault="006C73BE" w:rsidP="00A85179">
            <w:pPr>
              <w:rPr>
                <w:rFonts w:asciiTheme="majorHAnsi" w:hAnsiTheme="majorHAnsi" w:cstheme="majorHAnsi"/>
                <w:bCs/>
                <w:sz w:val="24"/>
                <w:szCs w:val="24"/>
              </w:rPr>
            </w:pPr>
          </w:p>
          <w:p w14:paraId="1ACE7C31" w14:textId="1183A79B" w:rsidR="00053175" w:rsidRPr="00FB487C" w:rsidRDefault="006C73BE" w:rsidP="00FB487C">
            <w:pPr>
              <w:rPr>
                <w:rFonts w:asciiTheme="majorHAnsi" w:hAnsiTheme="majorHAnsi" w:cstheme="majorHAnsi"/>
                <w:bCs/>
                <w:color w:val="00B050"/>
                <w:sz w:val="24"/>
                <w:szCs w:val="24"/>
              </w:rPr>
            </w:pPr>
            <w:r w:rsidRPr="006C73BE">
              <w:rPr>
                <w:rFonts w:asciiTheme="majorHAnsi" w:hAnsiTheme="majorHAnsi" w:cstheme="majorHAnsi"/>
                <w:bCs/>
                <w:color w:val="00B050"/>
                <w:sz w:val="24"/>
                <w:szCs w:val="24"/>
              </w:rPr>
              <w:t>Interview article due Fri 10/</w:t>
            </w:r>
            <w:r w:rsidR="00CB7572">
              <w:rPr>
                <w:rFonts w:asciiTheme="majorHAnsi" w:hAnsiTheme="majorHAnsi" w:cstheme="majorHAnsi"/>
                <w:bCs/>
                <w:color w:val="00B050"/>
                <w:sz w:val="24"/>
                <w:szCs w:val="24"/>
              </w:rPr>
              <w:t>24</w:t>
            </w:r>
          </w:p>
        </w:tc>
      </w:tr>
      <w:tr w:rsidR="00D83655" w:rsidRPr="00186E42" w14:paraId="6614D87A" w14:textId="77777777" w:rsidTr="00A85179">
        <w:tc>
          <w:tcPr>
            <w:tcW w:w="1152" w:type="pct"/>
          </w:tcPr>
          <w:p w14:paraId="6EF17657" w14:textId="77777777" w:rsidR="00D83655" w:rsidRDefault="00D83655" w:rsidP="00A85179">
            <w:pPr>
              <w:rPr>
                <w:rFonts w:asciiTheme="majorHAnsi" w:hAnsiTheme="majorHAnsi" w:cstheme="majorHAnsi"/>
                <w:bCs/>
                <w:sz w:val="24"/>
                <w:szCs w:val="24"/>
              </w:rPr>
            </w:pPr>
            <w:r>
              <w:rPr>
                <w:rFonts w:asciiTheme="majorHAnsi" w:hAnsiTheme="majorHAnsi" w:cstheme="majorHAnsi"/>
                <w:bCs/>
                <w:sz w:val="24"/>
                <w:szCs w:val="24"/>
              </w:rPr>
              <w:t>Week 6—</w:t>
            </w:r>
          </w:p>
          <w:p w14:paraId="4055CC89" w14:textId="57E284D3" w:rsidR="00D83655" w:rsidRDefault="00ED2D08" w:rsidP="00A85179">
            <w:pPr>
              <w:rPr>
                <w:rFonts w:asciiTheme="majorHAnsi" w:hAnsiTheme="majorHAnsi" w:cstheme="majorHAnsi"/>
                <w:bCs/>
                <w:sz w:val="24"/>
                <w:szCs w:val="24"/>
              </w:rPr>
            </w:pPr>
            <w:r>
              <w:rPr>
                <w:rFonts w:asciiTheme="majorHAnsi" w:hAnsiTheme="majorHAnsi" w:cstheme="majorHAnsi"/>
                <w:bCs/>
                <w:sz w:val="24"/>
                <w:szCs w:val="24"/>
              </w:rPr>
              <w:t>M</w:t>
            </w:r>
            <w:r w:rsidR="00D83655">
              <w:rPr>
                <w:rFonts w:asciiTheme="majorHAnsi" w:hAnsiTheme="majorHAnsi" w:cstheme="majorHAnsi"/>
                <w:bCs/>
                <w:sz w:val="24"/>
                <w:szCs w:val="24"/>
              </w:rPr>
              <w:t xml:space="preserve"> </w:t>
            </w:r>
            <w:r w:rsidR="0099304F">
              <w:rPr>
                <w:rFonts w:asciiTheme="majorHAnsi" w:hAnsiTheme="majorHAnsi" w:cstheme="majorHAnsi"/>
                <w:bCs/>
                <w:sz w:val="24"/>
                <w:szCs w:val="24"/>
              </w:rPr>
              <w:t>10</w:t>
            </w:r>
            <w:r w:rsidR="00D83655">
              <w:rPr>
                <w:rFonts w:asciiTheme="majorHAnsi" w:hAnsiTheme="majorHAnsi" w:cstheme="majorHAnsi"/>
                <w:bCs/>
                <w:sz w:val="24"/>
                <w:szCs w:val="24"/>
              </w:rPr>
              <w:t>/</w:t>
            </w:r>
            <w:r>
              <w:rPr>
                <w:rFonts w:asciiTheme="majorHAnsi" w:hAnsiTheme="majorHAnsi" w:cstheme="majorHAnsi"/>
                <w:bCs/>
                <w:sz w:val="24"/>
                <w:szCs w:val="24"/>
              </w:rPr>
              <w:t>2</w:t>
            </w:r>
            <w:r w:rsidR="00E471C4">
              <w:rPr>
                <w:rFonts w:asciiTheme="majorHAnsi" w:hAnsiTheme="majorHAnsi" w:cstheme="majorHAnsi"/>
                <w:bCs/>
                <w:sz w:val="24"/>
                <w:szCs w:val="24"/>
              </w:rPr>
              <w:t>7</w:t>
            </w:r>
            <w:r w:rsidR="00D83655">
              <w:rPr>
                <w:rFonts w:asciiTheme="majorHAnsi" w:hAnsiTheme="majorHAnsi" w:cstheme="majorHAnsi"/>
                <w:bCs/>
                <w:sz w:val="24"/>
                <w:szCs w:val="24"/>
              </w:rPr>
              <w:t xml:space="preserve">, </w:t>
            </w:r>
            <w:r>
              <w:rPr>
                <w:rFonts w:asciiTheme="majorHAnsi" w:hAnsiTheme="majorHAnsi" w:cstheme="majorHAnsi"/>
                <w:bCs/>
                <w:sz w:val="24"/>
                <w:szCs w:val="24"/>
              </w:rPr>
              <w:t>W</w:t>
            </w:r>
            <w:r w:rsidR="00D83655">
              <w:rPr>
                <w:rFonts w:asciiTheme="majorHAnsi" w:hAnsiTheme="majorHAnsi" w:cstheme="majorHAnsi"/>
                <w:bCs/>
                <w:sz w:val="24"/>
                <w:szCs w:val="24"/>
              </w:rPr>
              <w:t xml:space="preserve"> </w:t>
            </w:r>
            <w:r>
              <w:rPr>
                <w:rFonts w:asciiTheme="majorHAnsi" w:hAnsiTheme="majorHAnsi" w:cstheme="majorHAnsi"/>
                <w:bCs/>
                <w:sz w:val="24"/>
                <w:szCs w:val="24"/>
              </w:rPr>
              <w:t>10/</w:t>
            </w:r>
            <w:r w:rsidR="00E471C4">
              <w:rPr>
                <w:rFonts w:asciiTheme="majorHAnsi" w:hAnsiTheme="majorHAnsi" w:cstheme="majorHAnsi"/>
                <w:bCs/>
                <w:sz w:val="24"/>
                <w:szCs w:val="24"/>
              </w:rPr>
              <w:t>29</w:t>
            </w:r>
          </w:p>
          <w:p w14:paraId="36947106" w14:textId="77777777" w:rsidR="00D83655" w:rsidRDefault="00D83655" w:rsidP="00A85179">
            <w:pPr>
              <w:rPr>
                <w:rFonts w:asciiTheme="majorHAnsi" w:hAnsiTheme="majorHAnsi" w:cstheme="majorHAnsi"/>
                <w:bCs/>
                <w:sz w:val="24"/>
                <w:szCs w:val="24"/>
              </w:rPr>
            </w:pPr>
          </w:p>
          <w:p w14:paraId="77C0B111" w14:textId="77777777" w:rsidR="00D83655" w:rsidRDefault="00D83655" w:rsidP="00A85179">
            <w:pPr>
              <w:rPr>
                <w:rFonts w:asciiTheme="majorHAnsi" w:hAnsiTheme="majorHAnsi" w:cstheme="majorHAnsi"/>
                <w:bCs/>
                <w:sz w:val="24"/>
                <w:szCs w:val="24"/>
              </w:rPr>
            </w:pPr>
            <w:r>
              <w:rPr>
                <w:rFonts w:asciiTheme="majorHAnsi" w:hAnsiTheme="majorHAnsi" w:cstheme="majorHAnsi"/>
                <w:bCs/>
                <w:sz w:val="24"/>
                <w:szCs w:val="24"/>
              </w:rPr>
              <w:t>Week 7—</w:t>
            </w:r>
          </w:p>
          <w:p w14:paraId="3655DABA" w14:textId="36BB58BC" w:rsidR="00D83655" w:rsidRPr="00186E42" w:rsidRDefault="00ED2D08" w:rsidP="00A85179">
            <w:pPr>
              <w:rPr>
                <w:rFonts w:asciiTheme="majorHAnsi" w:hAnsiTheme="majorHAnsi" w:cstheme="majorHAnsi"/>
                <w:bCs/>
                <w:sz w:val="24"/>
                <w:szCs w:val="24"/>
              </w:rPr>
            </w:pPr>
            <w:r>
              <w:rPr>
                <w:rFonts w:asciiTheme="majorHAnsi" w:hAnsiTheme="majorHAnsi" w:cstheme="majorHAnsi"/>
                <w:bCs/>
                <w:sz w:val="24"/>
                <w:szCs w:val="24"/>
              </w:rPr>
              <w:t>M</w:t>
            </w:r>
            <w:r w:rsidR="00D83655">
              <w:rPr>
                <w:rFonts w:asciiTheme="majorHAnsi" w:hAnsiTheme="majorHAnsi" w:cstheme="majorHAnsi"/>
                <w:bCs/>
                <w:sz w:val="24"/>
                <w:szCs w:val="24"/>
              </w:rPr>
              <w:t xml:space="preserve"> 11/</w:t>
            </w:r>
            <w:r w:rsidR="00E471C4">
              <w:rPr>
                <w:rFonts w:asciiTheme="majorHAnsi" w:hAnsiTheme="majorHAnsi" w:cstheme="majorHAnsi"/>
                <w:bCs/>
                <w:sz w:val="24"/>
                <w:szCs w:val="24"/>
              </w:rPr>
              <w:t>3</w:t>
            </w:r>
            <w:r w:rsidR="00D83655">
              <w:rPr>
                <w:rFonts w:asciiTheme="majorHAnsi" w:hAnsiTheme="majorHAnsi" w:cstheme="majorHAnsi"/>
                <w:bCs/>
                <w:sz w:val="24"/>
                <w:szCs w:val="24"/>
              </w:rPr>
              <w:t xml:space="preserve">, </w:t>
            </w:r>
            <w:r>
              <w:rPr>
                <w:rFonts w:asciiTheme="majorHAnsi" w:hAnsiTheme="majorHAnsi" w:cstheme="majorHAnsi"/>
                <w:bCs/>
                <w:sz w:val="24"/>
                <w:szCs w:val="24"/>
              </w:rPr>
              <w:t>W</w:t>
            </w:r>
            <w:r w:rsidR="00D83655">
              <w:rPr>
                <w:rFonts w:asciiTheme="majorHAnsi" w:hAnsiTheme="majorHAnsi" w:cstheme="majorHAnsi"/>
                <w:bCs/>
                <w:sz w:val="24"/>
                <w:szCs w:val="24"/>
              </w:rPr>
              <w:t xml:space="preserve"> 11/</w:t>
            </w:r>
            <w:r w:rsidR="00E471C4">
              <w:rPr>
                <w:rFonts w:asciiTheme="majorHAnsi" w:hAnsiTheme="majorHAnsi" w:cstheme="majorHAnsi"/>
                <w:bCs/>
                <w:sz w:val="24"/>
                <w:szCs w:val="24"/>
              </w:rPr>
              <w:t>5</w:t>
            </w:r>
          </w:p>
        </w:tc>
        <w:tc>
          <w:tcPr>
            <w:tcW w:w="3848" w:type="pct"/>
          </w:tcPr>
          <w:p w14:paraId="16B4EDA9" w14:textId="77777777" w:rsidR="00D83655" w:rsidRPr="00186E42" w:rsidRDefault="00D83655" w:rsidP="00A85179">
            <w:pPr>
              <w:rPr>
                <w:rFonts w:asciiTheme="majorHAnsi" w:hAnsiTheme="majorHAnsi" w:cstheme="majorHAnsi"/>
                <w:bCs/>
                <w:i/>
                <w:iCs/>
                <w:sz w:val="24"/>
                <w:szCs w:val="24"/>
              </w:rPr>
            </w:pPr>
            <w:r w:rsidRPr="00186E42">
              <w:rPr>
                <w:rFonts w:asciiTheme="majorHAnsi" w:hAnsiTheme="majorHAnsi" w:cstheme="majorHAnsi"/>
                <w:bCs/>
                <w:i/>
                <w:iCs/>
                <w:sz w:val="24"/>
                <w:szCs w:val="24"/>
              </w:rPr>
              <w:t>Intersections of knowledge, power, and governance in environmental contexts</w:t>
            </w:r>
          </w:p>
          <w:p w14:paraId="360E28F0" w14:textId="77777777" w:rsidR="00D83655" w:rsidRPr="00186E42" w:rsidRDefault="00D83655" w:rsidP="00A85179">
            <w:pPr>
              <w:rPr>
                <w:rFonts w:asciiTheme="majorHAnsi" w:hAnsiTheme="majorHAnsi" w:cstheme="majorHAnsi"/>
                <w:bCs/>
                <w:sz w:val="24"/>
                <w:szCs w:val="24"/>
              </w:rPr>
            </w:pPr>
          </w:p>
          <w:p w14:paraId="58455009" w14:textId="77777777" w:rsidR="00D83655" w:rsidRPr="00186E42" w:rsidRDefault="00D83655" w:rsidP="00A85179">
            <w:pPr>
              <w:rPr>
                <w:rFonts w:asciiTheme="majorHAnsi" w:hAnsiTheme="majorHAnsi" w:cstheme="majorHAnsi"/>
                <w:bCs/>
                <w:sz w:val="24"/>
                <w:szCs w:val="24"/>
              </w:rPr>
            </w:pPr>
            <w:r w:rsidRPr="00186E42">
              <w:rPr>
                <w:rFonts w:asciiTheme="majorHAnsi" w:hAnsiTheme="majorHAnsi" w:cstheme="majorHAnsi"/>
                <w:bCs/>
                <w:sz w:val="24"/>
                <w:szCs w:val="24"/>
                <w:u w:val="single"/>
              </w:rPr>
              <w:t>Lecture, Readings, &amp; Discussion</w:t>
            </w:r>
            <w:r w:rsidRPr="00186E42">
              <w:rPr>
                <w:rFonts w:asciiTheme="majorHAnsi" w:hAnsiTheme="majorHAnsi" w:cstheme="majorHAnsi"/>
                <w:bCs/>
                <w:sz w:val="24"/>
                <w:szCs w:val="24"/>
              </w:rPr>
              <w:t>: Types of governance structures and institutions involved in MEA (focus on Puget Sound). Social-ecological dimensions of access to natural resources, and effects of structural inequalities. Representation and public participation in resource management decision-making.</w:t>
            </w:r>
          </w:p>
          <w:p w14:paraId="761C42BB" w14:textId="77777777" w:rsidR="00D83655" w:rsidRPr="00186E42" w:rsidRDefault="00D83655" w:rsidP="00A85179">
            <w:pPr>
              <w:rPr>
                <w:rFonts w:asciiTheme="majorHAnsi" w:hAnsiTheme="majorHAnsi" w:cstheme="majorHAnsi"/>
                <w:bCs/>
                <w:sz w:val="24"/>
                <w:szCs w:val="24"/>
              </w:rPr>
            </w:pPr>
          </w:p>
          <w:p w14:paraId="4E11505B" w14:textId="734A0F1B" w:rsidR="00D83655" w:rsidRDefault="00D83655" w:rsidP="00A85179">
            <w:pPr>
              <w:rPr>
                <w:rFonts w:asciiTheme="majorHAnsi" w:hAnsiTheme="majorHAnsi" w:cstheme="majorHAnsi"/>
                <w:bCs/>
                <w:sz w:val="24"/>
                <w:szCs w:val="24"/>
              </w:rPr>
            </w:pPr>
            <w:r w:rsidRPr="00186E42">
              <w:rPr>
                <w:rFonts w:asciiTheme="majorHAnsi" w:hAnsiTheme="majorHAnsi" w:cstheme="majorHAnsi"/>
                <w:bCs/>
                <w:sz w:val="24"/>
                <w:szCs w:val="24"/>
                <w:u w:val="single"/>
              </w:rPr>
              <w:t>Activity</w:t>
            </w:r>
            <w:r w:rsidRPr="00186E42">
              <w:rPr>
                <w:rFonts w:asciiTheme="majorHAnsi" w:hAnsiTheme="majorHAnsi" w:cstheme="majorHAnsi"/>
                <w:bCs/>
                <w:sz w:val="24"/>
                <w:szCs w:val="24"/>
              </w:rPr>
              <w:t>: Giving and receiving feedback</w:t>
            </w:r>
            <w:r w:rsidR="007B69D1">
              <w:rPr>
                <w:rFonts w:asciiTheme="majorHAnsi" w:hAnsiTheme="majorHAnsi" w:cstheme="majorHAnsi"/>
                <w:bCs/>
                <w:sz w:val="24"/>
                <w:szCs w:val="24"/>
              </w:rPr>
              <w:t>;</w:t>
            </w:r>
            <w:r w:rsidR="007B69D1" w:rsidRPr="00186E42">
              <w:rPr>
                <w:rFonts w:asciiTheme="majorHAnsi" w:hAnsiTheme="majorHAnsi" w:cstheme="majorHAnsi"/>
                <w:bCs/>
                <w:sz w:val="24"/>
                <w:szCs w:val="24"/>
              </w:rPr>
              <w:t xml:space="preserve"> Inclusive facilitation and directed discussion</w:t>
            </w:r>
          </w:p>
          <w:p w14:paraId="28C9839B" w14:textId="77777777" w:rsidR="006C73BE" w:rsidRDefault="006C73BE" w:rsidP="00A85179">
            <w:pPr>
              <w:rPr>
                <w:rFonts w:asciiTheme="majorHAnsi" w:hAnsiTheme="majorHAnsi" w:cstheme="majorHAnsi"/>
                <w:bCs/>
                <w:sz w:val="24"/>
                <w:szCs w:val="24"/>
              </w:rPr>
            </w:pPr>
          </w:p>
          <w:p w14:paraId="3538FB7E" w14:textId="57379264" w:rsidR="00053175" w:rsidRPr="00151079" w:rsidRDefault="006C73BE" w:rsidP="00151079">
            <w:pPr>
              <w:rPr>
                <w:rFonts w:asciiTheme="majorHAnsi" w:hAnsiTheme="majorHAnsi" w:cstheme="majorHAnsi"/>
                <w:bCs/>
                <w:color w:val="00B050"/>
                <w:sz w:val="24"/>
                <w:szCs w:val="24"/>
              </w:rPr>
            </w:pPr>
            <w:r>
              <w:rPr>
                <w:rFonts w:asciiTheme="majorHAnsi" w:hAnsiTheme="majorHAnsi" w:cstheme="majorHAnsi"/>
                <w:bCs/>
                <w:color w:val="00B050"/>
                <w:sz w:val="24"/>
                <w:szCs w:val="24"/>
              </w:rPr>
              <w:t xml:space="preserve">Reflexive essay </w:t>
            </w:r>
            <w:r w:rsidRPr="006C73BE">
              <w:rPr>
                <w:rFonts w:asciiTheme="majorHAnsi" w:hAnsiTheme="majorHAnsi" w:cstheme="majorHAnsi"/>
                <w:bCs/>
                <w:color w:val="00B050"/>
                <w:sz w:val="24"/>
                <w:szCs w:val="24"/>
              </w:rPr>
              <w:t xml:space="preserve">due </w:t>
            </w:r>
            <w:r w:rsidR="00086091">
              <w:rPr>
                <w:rFonts w:asciiTheme="majorHAnsi" w:hAnsiTheme="majorHAnsi" w:cstheme="majorHAnsi"/>
                <w:bCs/>
                <w:color w:val="00B050"/>
                <w:sz w:val="24"/>
                <w:szCs w:val="24"/>
              </w:rPr>
              <w:t>Fri</w:t>
            </w:r>
            <w:r w:rsidRPr="006C73BE">
              <w:rPr>
                <w:rFonts w:asciiTheme="majorHAnsi" w:hAnsiTheme="majorHAnsi" w:cstheme="majorHAnsi"/>
                <w:bCs/>
                <w:color w:val="00B050"/>
                <w:sz w:val="24"/>
                <w:szCs w:val="24"/>
              </w:rPr>
              <w:t xml:space="preserve"> </w:t>
            </w:r>
            <w:r>
              <w:rPr>
                <w:rFonts w:asciiTheme="majorHAnsi" w:hAnsiTheme="majorHAnsi" w:cstheme="majorHAnsi"/>
                <w:bCs/>
                <w:color w:val="00B050"/>
                <w:sz w:val="24"/>
                <w:szCs w:val="24"/>
              </w:rPr>
              <w:t>11</w:t>
            </w:r>
            <w:r w:rsidRPr="006C73BE">
              <w:rPr>
                <w:rFonts w:asciiTheme="majorHAnsi" w:hAnsiTheme="majorHAnsi" w:cstheme="majorHAnsi"/>
                <w:bCs/>
                <w:color w:val="00B050"/>
                <w:sz w:val="24"/>
                <w:szCs w:val="24"/>
              </w:rPr>
              <w:t>/</w:t>
            </w:r>
            <w:r w:rsidR="00CB7572">
              <w:rPr>
                <w:rFonts w:asciiTheme="majorHAnsi" w:hAnsiTheme="majorHAnsi" w:cstheme="majorHAnsi"/>
                <w:bCs/>
                <w:color w:val="00B050"/>
                <w:sz w:val="24"/>
                <w:szCs w:val="24"/>
              </w:rPr>
              <w:t>7</w:t>
            </w:r>
          </w:p>
        </w:tc>
      </w:tr>
      <w:tr w:rsidR="00D83655" w:rsidRPr="00186E42" w14:paraId="6DCF0653" w14:textId="77777777" w:rsidTr="00A85179">
        <w:tc>
          <w:tcPr>
            <w:tcW w:w="1152" w:type="pct"/>
          </w:tcPr>
          <w:p w14:paraId="48C1BA01" w14:textId="3341BBF9" w:rsidR="00D83655" w:rsidRDefault="00D83655" w:rsidP="00A85179">
            <w:pPr>
              <w:rPr>
                <w:rFonts w:asciiTheme="majorHAnsi" w:hAnsiTheme="majorHAnsi" w:cstheme="majorHAnsi"/>
                <w:bCs/>
                <w:sz w:val="24"/>
                <w:szCs w:val="24"/>
              </w:rPr>
            </w:pPr>
            <w:r>
              <w:rPr>
                <w:rFonts w:asciiTheme="majorHAnsi" w:hAnsiTheme="majorHAnsi" w:cstheme="majorHAnsi"/>
                <w:bCs/>
                <w:sz w:val="24"/>
                <w:szCs w:val="24"/>
              </w:rPr>
              <w:t>Week 8—</w:t>
            </w:r>
          </w:p>
          <w:p w14:paraId="4B09919A" w14:textId="6E00D698" w:rsidR="00D83655" w:rsidRDefault="00E471C4" w:rsidP="00A85179">
            <w:pPr>
              <w:rPr>
                <w:rFonts w:asciiTheme="majorHAnsi" w:hAnsiTheme="majorHAnsi" w:cstheme="majorHAnsi"/>
                <w:bCs/>
                <w:sz w:val="24"/>
                <w:szCs w:val="24"/>
              </w:rPr>
            </w:pPr>
            <w:r>
              <w:rPr>
                <w:rFonts w:asciiTheme="majorHAnsi" w:hAnsiTheme="majorHAnsi" w:cstheme="majorHAnsi"/>
                <w:bCs/>
                <w:sz w:val="24"/>
                <w:szCs w:val="24"/>
              </w:rPr>
              <w:t>M</w:t>
            </w:r>
            <w:r w:rsidR="00D83655" w:rsidRPr="004F0884">
              <w:rPr>
                <w:rFonts w:asciiTheme="majorHAnsi" w:hAnsiTheme="majorHAnsi" w:cstheme="majorHAnsi"/>
                <w:bCs/>
                <w:sz w:val="24"/>
                <w:szCs w:val="24"/>
              </w:rPr>
              <w:t xml:space="preserve"> 11/</w:t>
            </w:r>
            <w:r>
              <w:rPr>
                <w:rFonts w:asciiTheme="majorHAnsi" w:hAnsiTheme="majorHAnsi" w:cstheme="majorHAnsi"/>
                <w:bCs/>
                <w:sz w:val="24"/>
                <w:szCs w:val="24"/>
              </w:rPr>
              <w:t>10, W 11/12</w:t>
            </w:r>
          </w:p>
          <w:p w14:paraId="4923A799" w14:textId="77777777" w:rsidR="00D83655" w:rsidRDefault="00D83655" w:rsidP="00A85179">
            <w:pPr>
              <w:rPr>
                <w:rFonts w:asciiTheme="majorHAnsi" w:hAnsiTheme="majorHAnsi" w:cstheme="majorHAnsi"/>
                <w:bCs/>
                <w:sz w:val="24"/>
                <w:szCs w:val="24"/>
              </w:rPr>
            </w:pPr>
          </w:p>
          <w:p w14:paraId="77E16C93" w14:textId="77777777" w:rsidR="00D83655" w:rsidRDefault="00D83655" w:rsidP="00A85179">
            <w:pPr>
              <w:rPr>
                <w:rFonts w:asciiTheme="majorHAnsi" w:hAnsiTheme="majorHAnsi" w:cstheme="majorHAnsi"/>
                <w:bCs/>
                <w:sz w:val="24"/>
                <w:szCs w:val="24"/>
              </w:rPr>
            </w:pPr>
            <w:r>
              <w:rPr>
                <w:rFonts w:asciiTheme="majorHAnsi" w:hAnsiTheme="majorHAnsi" w:cstheme="majorHAnsi"/>
                <w:bCs/>
                <w:sz w:val="24"/>
                <w:szCs w:val="24"/>
              </w:rPr>
              <w:t>Week 9—</w:t>
            </w:r>
          </w:p>
          <w:p w14:paraId="2CBC67E5" w14:textId="57E878B3" w:rsidR="00D83655" w:rsidRPr="00140B66" w:rsidRDefault="00140B66" w:rsidP="00A85179">
            <w:pPr>
              <w:rPr>
                <w:rFonts w:asciiTheme="majorHAnsi" w:hAnsiTheme="majorHAnsi" w:cstheme="majorHAnsi"/>
                <w:bCs/>
                <w:sz w:val="24"/>
                <w:szCs w:val="24"/>
              </w:rPr>
            </w:pPr>
            <w:r>
              <w:rPr>
                <w:rFonts w:asciiTheme="majorHAnsi" w:hAnsiTheme="majorHAnsi" w:cstheme="majorHAnsi"/>
                <w:bCs/>
                <w:sz w:val="24"/>
                <w:szCs w:val="24"/>
              </w:rPr>
              <w:t>M</w:t>
            </w:r>
            <w:r w:rsidR="00D83655">
              <w:rPr>
                <w:rFonts w:asciiTheme="majorHAnsi" w:hAnsiTheme="majorHAnsi" w:cstheme="majorHAnsi"/>
                <w:bCs/>
                <w:sz w:val="24"/>
                <w:szCs w:val="24"/>
              </w:rPr>
              <w:t xml:space="preserve"> 11/</w:t>
            </w:r>
            <w:r w:rsidR="00E471C4">
              <w:rPr>
                <w:rFonts w:asciiTheme="majorHAnsi" w:hAnsiTheme="majorHAnsi" w:cstheme="majorHAnsi"/>
                <w:bCs/>
                <w:sz w:val="24"/>
                <w:szCs w:val="24"/>
              </w:rPr>
              <w:t>17</w:t>
            </w:r>
            <w:r>
              <w:rPr>
                <w:rFonts w:asciiTheme="majorHAnsi" w:hAnsiTheme="majorHAnsi" w:cstheme="majorHAnsi"/>
                <w:bCs/>
                <w:sz w:val="24"/>
                <w:szCs w:val="24"/>
              </w:rPr>
              <w:t>, W 11/</w:t>
            </w:r>
            <w:r w:rsidR="00E471C4">
              <w:rPr>
                <w:rFonts w:asciiTheme="majorHAnsi" w:hAnsiTheme="majorHAnsi" w:cstheme="majorHAnsi"/>
                <w:bCs/>
                <w:sz w:val="24"/>
                <w:szCs w:val="24"/>
              </w:rPr>
              <w:t>19</w:t>
            </w:r>
          </w:p>
        </w:tc>
        <w:tc>
          <w:tcPr>
            <w:tcW w:w="3848" w:type="pct"/>
          </w:tcPr>
          <w:p w14:paraId="52EA8E16" w14:textId="77777777" w:rsidR="00D83655" w:rsidRPr="00186E42" w:rsidRDefault="00D83655" w:rsidP="00A85179">
            <w:pPr>
              <w:rPr>
                <w:rFonts w:asciiTheme="majorHAnsi" w:hAnsiTheme="majorHAnsi" w:cstheme="majorHAnsi"/>
                <w:bCs/>
                <w:i/>
                <w:iCs/>
                <w:sz w:val="24"/>
                <w:szCs w:val="24"/>
              </w:rPr>
            </w:pPr>
            <w:r w:rsidRPr="00186E42">
              <w:rPr>
                <w:rFonts w:asciiTheme="majorHAnsi" w:hAnsiTheme="majorHAnsi" w:cstheme="majorHAnsi"/>
                <w:bCs/>
                <w:i/>
                <w:iCs/>
                <w:sz w:val="24"/>
                <w:szCs w:val="24"/>
              </w:rPr>
              <w:t>Community-engaged practice and translating knowledge to action</w:t>
            </w:r>
          </w:p>
          <w:p w14:paraId="0B59D04A" w14:textId="77777777" w:rsidR="00D83655" w:rsidRPr="00186E42" w:rsidRDefault="00D83655" w:rsidP="00A85179">
            <w:pPr>
              <w:rPr>
                <w:rFonts w:asciiTheme="majorHAnsi" w:hAnsiTheme="majorHAnsi" w:cstheme="majorHAnsi"/>
                <w:bCs/>
                <w:sz w:val="24"/>
                <w:szCs w:val="24"/>
              </w:rPr>
            </w:pPr>
          </w:p>
          <w:p w14:paraId="0F9868C0" w14:textId="77777777" w:rsidR="00D83655" w:rsidRPr="00186E42" w:rsidRDefault="00D83655" w:rsidP="00A85179">
            <w:pPr>
              <w:rPr>
                <w:rFonts w:asciiTheme="majorHAnsi" w:hAnsiTheme="majorHAnsi" w:cstheme="majorHAnsi"/>
                <w:bCs/>
                <w:sz w:val="24"/>
                <w:szCs w:val="24"/>
              </w:rPr>
            </w:pPr>
            <w:r w:rsidRPr="00186E42">
              <w:rPr>
                <w:rFonts w:asciiTheme="majorHAnsi" w:hAnsiTheme="majorHAnsi" w:cstheme="majorHAnsi"/>
                <w:bCs/>
                <w:sz w:val="24"/>
                <w:szCs w:val="24"/>
                <w:u w:val="single"/>
              </w:rPr>
              <w:t>Lecture, Readings, &amp; Discussion</w:t>
            </w:r>
            <w:r w:rsidRPr="00186E42">
              <w:rPr>
                <w:rFonts w:asciiTheme="majorHAnsi" w:hAnsiTheme="majorHAnsi" w:cstheme="majorHAnsi"/>
                <w:bCs/>
                <w:sz w:val="24"/>
                <w:szCs w:val="24"/>
              </w:rPr>
              <w:t xml:space="preserve">: Ethical engagement with communities and building cultural competence as a researcher / practitioner. Reciprocity and relationality in collaboration. Role of boundary </w:t>
            </w:r>
            <w:r w:rsidRPr="00186E42">
              <w:rPr>
                <w:rFonts w:asciiTheme="majorHAnsi" w:hAnsiTheme="majorHAnsi" w:cstheme="majorHAnsi"/>
                <w:bCs/>
                <w:sz w:val="24"/>
                <w:szCs w:val="24"/>
              </w:rPr>
              <w:lastRenderedPageBreak/>
              <w:t>spanners and knowledge brokers. Processes and principles of knowledge co-production and data sovereignty.</w:t>
            </w:r>
          </w:p>
          <w:p w14:paraId="64F73443" w14:textId="77777777" w:rsidR="00D83655" w:rsidRPr="00186E42" w:rsidRDefault="00D83655" w:rsidP="00A85179">
            <w:pPr>
              <w:rPr>
                <w:rFonts w:asciiTheme="majorHAnsi" w:hAnsiTheme="majorHAnsi" w:cstheme="majorHAnsi"/>
                <w:bCs/>
                <w:sz w:val="24"/>
                <w:szCs w:val="24"/>
              </w:rPr>
            </w:pPr>
          </w:p>
          <w:p w14:paraId="0B898DC9" w14:textId="7B3282AE" w:rsidR="00D83655" w:rsidRDefault="00D83655" w:rsidP="00A85179">
            <w:pPr>
              <w:rPr>
                <w:rFonts w:asciiTheme="majorHAnsi" w:hAnsiTheme="majorHAnsi" w:cstheme="majorHAnsi"/>
                <w:bCs/>
                <w:sz w:val="24"/>
                <w:szCs w:val="24"/>
              </w:rPr>
            </w:pPr>
            <w:r w:rsidRPr="004F0884">
              <w:rPr>
                <w:rFonts w:asciiTheme="majorHAnsi" w:hAnsiTheme="majorHAnsi" w:cstheme="majorHAnsi"/>
                <w:bCs/>
                <w:sz w:val="24"/>
                <w:szCs w:val="24"/>
                <w:u w:val="single"/>
              </w:rPr>
              <w:t>Activity</w:t>
            </w:r>
            <w:r w:rsidRPr="004F0884">
              <w:rPr>
                <w:rFonts w:asciiTheme="majorHAnsi" w:hAnsiTheme="majorHAnsi" w:cstheme="majorHAnsi"/>
                <w:bCs/>
                <w:sz w:val="24"/>
                <w:szCs w:val="24"/>
              </w:rPr>
              <w:t>:</w:t>
            </w:r>
            <w:r w:rsidR="00995576" w:rsidRPr="004F0884">
              <w:rPr>
                <w:rFonts w:asciiTheme="majorHAnsi" w:hAnsiTheme="majorHAnsi" w:cstheme="majorHAnsi"/>
                <w:bCs/>
                <w:sz w:val="24"/>
                <w:szCs w:val="24"/>
              </w:rPr>
              <w:t xml:space="preserve"> Discussion panel #2</w:t>
            </w:r>
          </w:p>
          <w:p w14:paraId="27513203" w14:textId="77777777" w:rsidR="000A3FDA" w:rsidRDefault="000A3FDA" w:rsidP="00A85179">
            <w:pPr>
              <w:rPr>
                <w:rFonts w:asciiTheme="majorHAnsi" w:hAnsiTheme="majorHAnsi" w:cstheme="majorHAnsi"/>
                <w:bCs/>
                <w:sz w:val="24"/>
                <w:szCs w:val="24"/>
              </w:rPr>
            </w:pPr>
          </w:p>
          <w:p w14:paraId="7A9CD61D" w14:textId="2CCE496B" w:rsidR="00053175" w:rsidRPr="00151079" w:rsidRDefault="000A3FDA" w:rsidP="00151079">
            <w:pPr>
              <w:rPr>
                <w:rFonts w:asciiTheme="majorHAnsi" w:hAnsiTheme="majorHAnsi" w:cstheme="majorHAnsi"/>
                <w:bCs/>
                <w:color w:val="00B050"/>
                <w:sz w:val="24"/>
                <w:szCs w:val="24"/>
              </w:rPr>
            </w:pPr>
            <w:r>
              <w:rPr>
                <w:rFonts w:asciiTheme="majorHAnsi" w:hAnsiTheme="majorHAnsi" w:cstheme="majorHAnsi"/>
                <w:bCs/>
                <w:color w:val="00B050"/>
                <w:sz w:val="24"/>
                <w:szCs w:val="24"/>
              </w:rPr>
              <w:t xml:space="preserve">Draft issue brief due to peer-review </w:t>
            </w:r>
            <w:r w:rsidRPr="000A3FDA">
              <w:rPr>
                <w:rFonts w:asciiTheme="majorHAnsi" w:hAnsiTheme="majorHAnsi" w:cstheme="majorHAnsi"/>
                <w:bCs/>
                <w:color w:val="00B050"/>
                <w:sz w:val="24"/>
                <w:szCs w:val="24"/>
              </w:rPr>
              <w:t xml:space="preserve">partner </w:t>
            </w:r>
            <w:r w:rsidR="00EC431E">
              <w:rPr>
                <w:rFonts w:asciiTheme="majorHAnsi" w:hAnsiTheme="majorHAnsi" w:cstheme="majorHAnsi"/>
                <w:bCs/>
                <w:color w:val="00B050"/>
                <w:sz w:val="24"/>
                <w:szCs w:val="24"/>
              </w:rPr>
              <w:t>W</w:t>
            </w:r>
            <w:r w:rsidRPr="000A3FDA">
              <w:rPr>
                <w:rFonts w:asciiTheme="majorHAnsi" w:hAnsiTheme="majorHAnsi" w:cstheme="majorHAnsi"/>
                <w:bCs/>
                <w:color w:val="00B050"/>
                <w:sz w:val="24"/>
                <w:szCs w:val="24"/>
              </w:rPr>
              <w:t xml:space="preserve"> 11/</w:t>
            </w:r>
            <w:r w:rsidR="00CB7572">
              <w:rPr>
                <w:rFonts w:asciiTheme="majorHAnsi" w:hAnsiTheme="majorHAnsi" w:cstheme="majorHAnsi"/>
                <w:bCs/>
                <w:color w:val="00B050"/>
                <w:sz w:val="24"/>
                <w:szCs w:val="24"/>
              </w:rPr>
              <w:t>19</w:t>
            </w:r>
          </w:p>
        </w:tc>
      </w:tr>
      <w:tr w:rsidR="00D83655" w:rsidRPr="00186E42" w14:paraId="4F97463F" w14:textId="77777777" w:rsidTr="00A85179">
        <w:tc>
          <w:tcPr>
            <w:tcW w:w="1152" w:type="pct"/>
          </w:tcPr>
          <w:p w14:paraId="3A329EA8" w14:textId="77777777" w:rsidR="00D83655" w:rsidRDefault="00D83655" w:rsidP="00A85179">
            <w:pPr>
              <w:rPr>
                <w:rFonts w:asciiTheme="majorHAnsi" w:hAnsiTheme="majorHAnsi" w:cstheme="majorHAnsi"/>
                <w:bCs/>
                <w:sz w:val="24"/>
                <w:szCs w:val="24"/>
              </w:rPr>
            </w:pPr>
            <w:r>
              <w:rPr>
                <w:rFonts w:asciiTheme="majorHAnsi" w:hAnsiTheme="majorHAnsi" w:cstheme="majorHAnsi"/>
                <w:bCs/>
                <w:sz w:val="24"/>
                <w:szCs w:val="24"/>
              </w:rPr>
              <w:lastRenderedPageBreak/>
              <w:t xml:space="preserve">Week </w:t>
            </w:r>
            <w:r w:rsidRPr="00186E42">
              <w:rPr>
                <w:rFonts w:asciiTheme="majorHAnsi" w:hAnsiTheme="majorHAnsi" w:cstheme="majorHAnsi"/>
                <w:bCs/>
                <w:sz w:val="24"/>
                <w:szCs w:val="24"/>
              </w:rPr>
              <w:t>10</w:t>
            </w:r>
            <w:r>
              <w:rPr>
                <w:rFonts w:asciiTheme="majorHAnsi" w:hAnsiTheme="majorHAnsi" w:cstheme="majorHAnsi"/>
                <w:bCs/>
                <w:sz w:val="24"/>
                <w:szCs w:val="24"/>
              </w:rPr>
              <w:t>—</w:t>
            </w:r>
          </w:p>
          <w:p w14:paraId="1AF6CBD6" w14:textId="093340CC" w:rsidR="00D83655" w:rsidRDefault="00140B66" w:rsidP="00A85179">
            <w:pPr>
              <w:rPr>
                <w:rFonts w:asciiTheme="majorHAnsi" w:hAnsiTheme="majorHAnsi" w:cstheme="majorHAnsi"/>
                <w:bCs/>
                <w:sz w:val="24"/>
                <w:szCs w:val="24"/>
              </w:rPr>
            </w:pPr>
            <w:r>
              <w:rPr>
                <w:rFonts w:asciiTheme="majorHAnsi" w:hAnsiTheme="majorHAnsi" w:cstheme="majorHAnsi"/>
                <w:bCs/>
                <w:sz w:val="24"/>
                <w:szCs w:val="24"/>
              </w:rPr>
              <w:t>M</w:t>
            </w:r>
            <w:r w:rsidR="00D83655">
              <w:rPr>
                <w:rFonts w:asciiTheme="majorHAnsi" w:hAnsiTheme="majorHAnsi" w:cstheme="majorHAnsi"/>
                <w:bCs/>
                <w:sz w:val="24"/>
                <w:szCs w:val="24"/>
              </w:rPr>
              <w:t xml:space="preserve"> 11/</w:t>
            </w:r>
            <w:r w:rsidR="00E471C4">
              <w:rPr>
                <w:rFonts w:asciiTheme="majorHAnsi" w:hAnsiTheme="majorHAnsi" w:cstheme="majorHAnsi"/>
                <w:bCs/>
                <w:sz w:val="24"/>
                <w:szCs w:val="24"/>
              </w:rPr>
              <w:t>24</w:t>
            </w:r>
            <w:r w:rsidR="008E2DD7">
              <w:rPr>
                <w:rFonts w:asciiTheme="majorHAnsi" w:hAnsiTheme="majorHAnsi" w:cstheme="majorHAnsi"/>
                <w:bCs/>
                <w:sz w:val="24"/>
                <w:szCs w:val="24"/>
              </w:rPr>
              <w:t xml:space="preserve">, </w:t>
            </w:r>
            <w:r>
              <w:rPr>
                <w:rFonts w:asciiTheme="majorHAnsi" w:hAnsiTheme="majorHAnsi" w:cstheme="majorHAnsi"/>
                <w:bCs/>
                <w:sz w:val="24"/>
                <w:szCs w:val="24"/>
              </w:rPr>
              <w:t>W</w:t>
            </w:r>
            <w:r w:rsidR="00D83655">
              <w:rPr>
                <w:rFonts w:asciiTheme="majorHAnsi" w:hAnsiTheme="majorHAnsi" w:cstheme="majorHAnsi"/>
                <w:bCs/>
                <w:sz w:val="24"/>
                <w:szCs w:val="24"/>
              </w:rPr>
              <w:t xml:space="preserve"> </w:t>
            </w:r>
            <w:r w:rsidR="0099304F">
              <w:rPr>
                <w:rFonts w:asciiTheme="majorHAnsi" w:hAnsiTheme="majorHAnsi" w:cstheme="majorHAnsi"/>
                <w:bCs/>
                <w:sz w:val="24"/>
                <w:szCs w:val="24"/>
              </w:rPr>
              <w:t>11</w:t>
            </w:r>
            <w:r w:rsidR="00D83655">
              <w:rPr>
                <w:rFonts w:asciiTheme="majorHAnsi" w:hAnsiTheme="majorHAnsi" w:cstheme="majorHAnsi"/>
                <w:bCs/>
                <w:sz w:val="24"/>
                <w:szCs w:val="24"/>
              </w:rPr>
              <w:t>/</w:t>
            </w:r>
            <w:r w:rsidR="00E471C4">
              <w:rPr>
                <w:rFonts w:asciiTheme="majorHAnsi" w:hAnsiTheme="majorHAnsi" w:cstheme="majorHAnsi"/>
                <w:bCs/>
                <w:sz w:val="24"/>
                <w:szCs w:val="24"/>
              </w:rPr>
              <w:t>26</w:t>
            </w:r>
          </w:p>
          <w:p w14:paraId="764092BC" w14:textId="77777777" w:rsidR="009B2034" w:rsidRDefault="009B2034" w:rsidP="00A85179">
            <w:pPr>
              <w:rPr>
                <w:rFonts w:asciiTheme="majorHAnsi" w:hAnsiTheme="majorHAnsi" w:cstheme="majorHAnsi"/>
                <w:bCs/>
                <w:sz w:val="24"/>
                <w:szCs w:val="24"/>
              </w:rPr>
            </w:pPr>
          </w:p>
          <w:p w14:paraId="264A292A" w14:textId="77777777" w:rsidR="009B2034" w:rsidRDefault="009B2034" w:rsidP="009B2034">
            <w:pPr>
              <w:rPr>
                <w:rFonts w:asciiTheme="majorHAnsi" w:hAnsiTheme="majorHAnsi" w:cstheme="majorHAnsi"/>
                <w:bCs/>
                <w:sz w:val="24"/>
                <w:szCs w:val="24"/>
              </w:rPr>
            </w:pPr>
            <w:r>
              <w:rPr>
                <w:rFonts w:asciiTheme="majorHAnsi" w:hAnsiTheme="majorHAnsi" w:cstheme="majorHAnsi"/>
                <w:bCs/>
                <w:sz w:val="24"/>
                <w:szCs w:val="24"/>
              </w:rPr>
              <w:t>Week 11—</w:t>
            </w:r>
          </w:p>
          <w:p w14:paraId="42FD5A4A" w14:textId="030FDC9A" w:rsidR="009B2034" w:rsidRPr="00186E42" w:rsidRDefault="00140B66" w:rsidP="009B2034">
            <w:pPr>
              <w:rPr>
                <w:rFonts w:asciiTheme="majorHAnsi" w:hAnsiTheme="majorHAnsi" w:cstheme="majorHAnsi"/>
                <w:bCs/>
                <w:sz w:val="24"/>
                <w:szCs w:val="24"/>
              </w:rPr>
            </w:pPr>
            <w:r>
              <w:rPr>
                <w:rFonts w:asciiTheme="majorHAnsi" w:hAnsiTheme="majorHAnsi" w:cstheme="majorHAnsi"/>
                <w:bCs/>
                <w:sz w:val="24"/>
                <w:szCs w:val="24"/>
              </w:rPr>
              <w:t>M</w:t>
            </w:r>
            <w:r w:rsidR="009B2034">
              <w:rPr>
                <w:rFonts w:asciiTheme="majorHAnsi" w:hAnsiTheme="majorHAnsi" w:cstheme="majorHAnsi"/>
                <w:bCs/>
                <w:sz w:val="24"/>
                <w:szCs w:val="24"/>
              </w:rPr>
              <w:t xml:space="preserve"> 12/</w:t>
            </w:r>
            <w:r w:rsidR="00E471C4">
              <w:rPr>
                <w:rFonts w:asciiTheme="majorHAnsi" w:hAnsiTheme="majorHAnsi" w:cstheme="majorHAnsi"/>
                <w:bCs/>
                <w:sz w:val="24"/>
                <w:szCs w:val="24"/>
              </w:rPr>
              <w:t>1</w:t>
            </w:r>
            <w:r w:rsidR="009B2034">
              <w:rPr>
                <w:rFonts w:asciiTheme="majorHAnsi" w:hAnsiTheme="majorHAnsi" w:cstheme="majorHAnsi"/>
                <w:bCs/>
                <w:sz w:val="24"/>
                <w:szCs w:val="24"/>
              </w:rPr>
              <w:t xml:space="preserve">, </w:t>
            </w:r>
            <w:r>
              <w:rPr>
                <w:rFonts w:asciiTheme="majorHAnsi" w:hAnsiTheme="majorHAnsi" w:cstheme="majorHAnsi"/>
                <w:bCs/>
                <w:sz w:val="24"/>
                <w:szCs w:val="24"/>
              </w:rPr>
              <w:t>W</w:t>
            </w:r>
            <w:r w:rsidR="009B2034">
              <w:rPr>
                <w:rFonts w:asciiTheme="majorHAnsi" w:hAnsiTheme="majorHAnsi" w:cstheme="majorHAnsi"/>
                <w:bCs/>
                <w:sz w:val="24"/>
                <w:szCs w:val="24"/>
              </w:rPr>
              <w:t xml:space="preserve"> 12/</w:t>
            </w:r>
            <w:r w:rsidR="00E471C4">
              <w:rPr>
                <w:rFonts w:asciiTheme="majorHAnsi" w:hAnsiTheme="majorHAnsi" w:cstheme="majorHAnsi"/>
                <w:bCs/>
                <w:sz w:val="24"/>
                <w:szCs w:val="24"/>
              </w:rPr>
              <w:t>3</w:t>
            </w:r>
          </w:p>
        </w:tc>
        <w:tc>
          <w:tcPr>
            <w:tcW w:w="3848" w:type="pct"/>
          </w:tcPr>
          <w:p w14:paraId="0C7D98C3" w14:textId="77777777" w:rsidR="00D83655" w:rsidRPr="00186E42" w:rsidRDefault="00D83655" w:rsidP="00A85179">
            <w:pPr>
              <w:rPr>
                <w:rFonts w:asciiTheme="majorHAnsi" w:hAnsiTheme="majorHAnsi" w:cstheme="majorHAnsi"/>
                <w:bCs/>
                <w:i/>
                <w:iCs/>
                <w:sz w:val="24"/>
                <w:szCs w:val="24"/>
              </w:rPr>
            </w:pPr>
            <w:r w:rsidRPr="00186E42">
              <w:rPr>
                <w:rFonts w:asciiTheme="majorHAnsi" w:hAnsiTheme="majorHAnsi" w:cstheme="majorHAnsi"/>
                <w:bCs/>
                <w:i/>
                <w:iCs/>
                <w:sz w:val="24"/>
                <w:szCs w:val="24"/>
              </w:rPr>
              <w:t>Conclusions and reflections</w:t>
            </w:r>
          </w:p>
          <w:p w14:paraId="495A1614" w14:textId="77777777" w:rsidR="00D83655" w:rsidRPr="00186E42" w:rsidRDefault="00D83655" w:rsidP="00A85179">
            <w:pPr>
              <w:rPr>
                <w:rFonts w:asciiTheme="majorHAnsi" w:hAnsiTheme="majorHAnsi" w:cstheme="majorHAnsi"/>
                <w:bCs/>
                <w:sz w:val="24"/>
                <w:szCs w:val="24"/>
              </w:rPr>
            </w:pPr>
          </w:p>
          <w:p w14:paraId="06AA6858" w14:textId="77777777" w:rsidR="00D83655" w:rsidRDefault="00D83655" w:rsidP="00A85179">
            <w:pPr>
              <w:rPr>
                <w:rFonts w:asciiTheme="majorHAnsi" w:hAnsiTheme="majorHAnsi" w:cstheme="majorHAnsi"/>
                <w:bCs/>
                <w:sz w:val="24"/>
                <w:szCs w:val="24"/>
              </w:rPr>
            </w:pPr>
            <w:r w:rsidRPr="00186E42">
              <w:rPr>
                <w:rFonts w:asciiTheme="majorHAnsi" w:hAnsiTheme="majorHAnsi" w:cstheme="majorHAnsi"/>
                <w:bCs/>
                <w:sz w:val="24"/>
                <w:szCs w:val="24"/>
              </w:rPr>
              <w:t>How can our practice in this course be applied to work in SMEA and beyond? How do we translate what we learned about Puget Sound to other social-ecological systems?</w:t>
            </w:r>
          </w:p>
          <w:p w14:paraId="6CCE1177" w14:textId="77777777" w:rsidR="003740AA" w:rsidRDefault="003740AA" w:rsidP="00A85179">
            <w:pPr>
              <w:rPr>
                <w:rFonts w:asciiTheme="majorHAnsi" w:hAnsiTheme="majorHAnsi" w:cstheme="majorHAnsi"/>
                <w:bCs/>
                <w:sz w:val="24"/>
                <w:szCs w:val="24"/>
              </w:rPr>
            </w:pPr>
          </w:p>
          <w:p w14:paraId="200DE1AC" w14:textId="6E4370BE" w:rsidR="000A3FDA" w:rsidRPr="00186E42" w:rsidRDefault="003740AA" w:rsidP="00A85179">
            <w:pPr>
              <w:rPr>
                <w:rFonts w:asciiTheme="majorHAnsi" w:hAnsiTheme="majorHAnsi" w:cstheme="majorHAnsi"/>
                <w:bCs/>
                <w:sz w:val="24"/>
                <w:szCs w:val="24"/>
              </w:rPr>
            </w:pPr>
            <w:r w:rsidRPr="009C2CEB">
              <w:rPr>
                <w:rFonts w:asciiTheme="majorHAnsi" w:hAnsiTheme="majorHAnsi" w:cstheme="majorHAnsi"/>
                <w:bCs/>
                <w:sz w:val="24"/>
                <w:szCs w:val="24"/>
                <w:u w:val="single"/>
              </w:rPr>
              <w:t>Activity</w:t>
            </w:r>
            <w:r>
              <w:rPr>
                <w:rFonts w:asciiTheme="majorHAnsi" w:hAnsiTheme="majorHAnsi" w:cstheme="majorHAnsi"/>
                <w:bCs/>
                <w:sz w:val="24"/>
                <w:szCs w:val="24"/>
              </w:rPr>
              <w:t xml:space="preserve">: </w:t>
            </w:r>
            <w:r w:rsidRPr="00186E42">
              <w:rPr>
                <w:rFonts w:asciiTheme="majorHAnsi" w:hAnsiTheme="majorHAnsi" w:cstheme="majorHAnsi"/>
                <w:bCs/>
                <w:sz w:val="24"/>
                <w:szCs w:val="24"/>
              </w:rPr>
              <w:t>Peer-review workshop;</w:t>
            </w:r>
            <w:r>
              <w:rPr>
                <w:rFonts w:asciiTheme="majorHAnsi" w:hAnsiTheme="majorHAnsi" w:cstheme="majorHAnsi"/>
                <w:bCs/>
                <w:sz w:val="24"/>
                <w:szCs w:val="24"/>
              </w:rPr>
              <w:t xml:space="preserve"> </w:t>
            </w:r>
            <w:r w:rsidR="00485081">
              <w:rPr>
                <w:rFonts w:asciiTheme="majorHAnsi" w:hAnsiTheme="majorHAnsi" w:cstheme="majorHAnsi"/>
                <w:bCs/>
                <w:sz w:val="24"/>
                <w:szCs w:val="24"/>
              </w:rPr>
              <w:t>Issue brief gallery walk</w:t>
            </w:r>
          </w:p>
        </w:tc>
      </w:tr>
    </w:tbl>
    <w:bookmarkEnd w:id="3"/>
    <w:p w14:paraId="01F6DD14" w14:textId="0EC92AA6" w:rsidR="00C1003F" w:rsidRPr="00C1003F" w:rsidRDefault="00C1003F" w:rsidP="00C1003F">
      <w:pPr>
        <w:spacing w:line="240" w:lineRule="auto"/>
        <w:rPr>
          <w:rFonts w:asciiTheme="majorHAnsi" w:hAnsiTheme="majorHAnsi" w:cstheme="majorHAnsi"/>
          <w:color w:val="00B050"/>
          <w:sz w:val="24"/>
          <w:szCs w:val="24"/>
        </w:rPr>
      </w:pPr>
      <w:r w:rsidRPr="00C1003F">
        <w:rPr>
          <w:rFonts w:asciiTheme="majorHAnsi" w:hAnsiTheme="majorHAnsi" w:cstheme="majorHAnsi"/>
          <w:color w:val="00B050"/>
          <w:sz w:val="24"/>
          <w:szCs w:val="24"/>
          <w:u w:val="single"/>
        </w:rPr>
        <w:t>Finals week</w:t>
      </w:r>
      <w:r w:rsidRPr="00C1003F">
        <w:rPr>
          <w:rFonts w:asciiTheme="majorHAnsi" w:hAnsiTheme="majorHAnsi" w:cstheme="majorHAnsi"/>
          <w:color w:val="00B050"/>
          <w:sz w:val="24"/>
          <w:szCs w:val="24"/>
        </w:rPr>
        <w:t xml:space="preserve">: Issue brief due </w:t>
      </w:r>
      <w:r w:rsidR="00B6588E">
        <w:rPr>
          <w:rFonts w:asciiTheme="majorHAnsi" w:hAnsiTheme="majorHAnsi" w:cstheme="majorHAnsi"/>
          <w:color w:val="00B050"/>
          <w:sz w:val="24"/>
          <w:szCs w:val="24"/>
        </w:rPr>
        <w:t>Wed</w:t>
      </w:r>
      <w:r w:rsidRPr="00C1003F">
        <w:rPr>
          <w:rFonts w:asciiTheme="majorHAnsi" w:hAnsiTheme="majorHAnsi" w:cstheme="majorHAnsi"/>
          <w:color w:val="00B050"/>
          <w:sz w:val="24"/>
          <w:szCs w:val="24"/>
        </w:rPr>
        <w:t xml:space="preserve"> 12/</w:t>
      </w:r>
      <w:r w:rsidR="004466B6">
        <w:rPr>
          <w:rFonts w:asciiTheme="majorHAnsi" w:hAnsiTheme="majorHAnsi" w:cstheme="majorHAnsi"/>
          <w:color w:val="00B050"/>
          <w:sz w:val="24"/>
          <w:szCs w:val="24"/>
        </w:rPr>
        <w:t>10</w:t>
      </w:r>
      <w:r w:rsidRPr="00C1003F">
        <w:rPr>
          <w:rFonts w:asciiTheme="majorHAnsi" w:hAnsiTheme="majorHAnsi" w:cstheme="majorHAnsi"/>
          <w:color w:val="00B050"/>
          <w:sz w:val="24"/>
          <w:szCs w:val="24"/>
        </w:rPr>
        <w:t xml:space="preserve"> by midnight</w:t>
      </w:r>
    </w:p>
    <w:p w14:paraId="796EB2A7" w14:textId="77777777" w:rsidR="00D83655" w:rsidRPr="00186E42" w:rsidRDefault="00D83655" w:rsidP="00D83655">
      <w:pPr>
        <w:spacing w:line="240" w:lineRule="auto"/>
        <w:rPr>
          <w:rFonts w:asciiTheme="majorHAnsi" w:hAnsiTheme="majorHAnsi" w:cstheme="majorHAnsi"/>
          <w:sz w:val="24"/>
          <w:szCs w:val="24"/>
        </w:rPr>
      </w:pPr>
    </w:p>
    <w:p w14:paraId="56D0A8B3" w14:textId="03A379CB" w:rsidR="00186E42" w:rsidRPr="00141AAB" w:rsidRDefault="002575CD" w:rsidP="00141AAB">
      <w:pPr>
        <w:pStyle w:val="Heading1"/>
        <w:spacing w:before="0" w:after="0" w:line="240" w:lineRule="auto"/>
        <w:rPr>
          <w:rFonts w:asciiTheme="majorHAnsi" w:hAnsiTheme="majorHAnsi" w:cstheme="majorHAnsi"/>
          <w:b/>
          <w:bCs/>
          <w:sz w:val="24"/>
          <w:szCs w:val="24"/>
          <w:u w:val="single"/>
        </w:rPr>
      </w:pPr>
      <w:r>
        <w:rPr>
          <w:rFonts w:asciiTheme="majorHAnsi" w:hAnsiTheme="majorHAnsi" w:cstheme="majorHAnsi"/>
          <w:b/>
          <w:bCs/>
          <w:sz w:val="24"/>
          <w:szCs w:val="24"/>
          <w:u w:val="single"/>
        </w:rPr>
        <w:t>9</w:t>
      </w:r>
      <w:r w:rsidR="00B17CB6">
        <w:rPr>
          <w:rFonts w:asciiTheme="majorHAnsi" w:hAnsiTheme="majorHAnsi" w:cstheme="majorHAnsi"/>
          <w:b/>
          <w:bCs/>
          <w:sz w:val="24"/>
          <w:szCs w:val="24"/>
          <w:u w:val="single"/>
        </w:rPr>
        <w:t xml:space="preserve">. </w:t>
      </w:r>
      <w:r w:rsidR="00186E42" w:rsidRPr="00141AAB">
        <w:rPr>
          <w:rFonts w:asciiTheme="majorHAnsi" w:hAnsiTheme="majorHAnsi" w:cstheme="majorHAnsi"/>
          <w:b/>
          <w:bCs/>
          <w:sz w:val="24"/>
          <w:szCs w:val="24"/>
          <w:u w:val="single"/>
        </w:rPr>
        <w:t>Course Policies</w:t>
      </w:r>
    </w:p>
    <w:p w14:paraId="1DE4B146" w14:textId="1AC4AD0D" w:rsidR="00186E42" w:rsidRPr="00186E42" w:rsidRDefault="00186E42" w:rsidP="00141AAB">
      <w:pPr>
        <w:spacing w:line="240" w:lineRule="auto"/>
        <w:rPr>
          <w:rFonts w:asciiTheme="majorHAnsi" w:hAnsiTheme="majorHAnsi" w:cstheme="majorHAnsi"/>
          <w:sz w:val="24"/>
          <w:szCs w:val="24"/>
        </w:rPr>
      </w:pPr>
      <w:r w:rsidRPr="00186E42">
        <w:rPr>
          <w:rFonts w:asciiTheme="majorHAnsi" w:hAnsiTheme="majorHAnsi" w:cstheme="majorHAnsi"/>
          <w:b/>
          <w:sz w:val="24"/>
          <w:szCs w:val="24"/>
        </w:rPr>
        <w:t>Late Assignment Policy</w:t>
      </w:r>
      <w:r w:rsidRPr="00186E42">
        <w:rPr>
          <w:rFonts w:asciiTheme="majorHAnsi" w:hAnsiTheme="majorHAnsi" w:cstheme="majorHAnsi"/>
          <w:sz w:val="24"/>
          <w:szCs w:val="24"/>
        </w:rPr>
        <w:t xml:space="preserve">: If you cannot complete an assignment on time, please contact me as far in advance as possible to request an </w:t>
      </w:r>
      <w:r w:rsidRPr="00EF78B5">
        <w:rPr>
          <w:rFonts w:asciiTheme="majorHAnsi" w:hAnsiTheme="majorHAnsi" w:cstheme="majorHAnsi"/>
          <w:sz w:val="24"/>
          <w:szCs w:val="24"/>
        </w:rPr>
        <w:t xml:space="preserve">extension. Because they are due during finals week, </w:t>
      </w:r>
      <w:r w:rsidR="0095408B">
        <w:rPr>
          <w:rFonts w:asciiTheme="majorHAnsi" w:hAnsiTheme="majorHAnsi" w:cstheme="majorHAnsi"/>
          <w:sz w:val="24"/>
          <w:szCs w:val="24"/>
          <w:u w:val="single"/>
        </w:rPr>
        <w:t>issue brief</w:t>
      </w:r>
      <w:r w:rsidR="00822058" w:rsidRPr="00EF78B5">
        <w:rPr>
          <w:rFonts w:asciiTheme="majorHAnsi" w:hAnsiTheme="majorHAnsi" w:cstheme="majorHAnsi"/>
          <w:sz w:val="24"/>
          <w:szCs w:val="24"/>
          <w:u w:val="single"/>
        </w:rPr>
        <w:t>s</w:t>
      </w:r>
      <w:r w:rsidRPr="00EF78B5">
        <w:rPr>
          <w:rFonts w:asciiTheme="majorHAnsi" w:hAnsiTheme="majorHAnsi" w:cstheme="majorHAnsi"/>
          <w:sz w:val="24"/>
          <w:szCs w:val="24"/>
          <w:u w:val="single"/>
        </w:rPr>
        <w:t xml:space="preserve"> will not be accepted past the due date</w:t>
      </w:r>
      <w:r w:rsidRPr="00EF78B5">
        <w:rPr>
          <w:rFonts w:asciiTheme="majorHAnsi" w:hAnsiTheme="majorHAnsi" w:cstheme="majorHAnsi"/>
          <w:sz w:val="24"/>
          <w:szCs w:val="24"/>
        </w:rPr>
        <w:t xml:space="preserve"> (except in the case of emergency).</w:t>
      </w:r>
    </w:p>
    <w:p w14:paraId="69718087" w14:textId="77777777" w:rsidR="00186E42" w:rsidRPr="00186E42" w:rsidRDefault="00186E42" w:rsidP="00141AAB">
      <w:pPr>
        <w:spacing w:line="240" w:lineRule="auto"/>
        <w:rPr>
          <w:rFonts w:asciiTheme="majorHAnsi" w:hAnsiTheme="majorHAnsi" w:cstheme="majorHAnsi"/>
          <w:b/>
          <w:sz w:val="24"/>
          <w:szCs w:val="24"/>
        </w:rPr>
      </w:pPr>
    </w:p>
    <w:p w14:paraId="425C9A6D" w14:textId="77777777" w:rsidR="00186E42" w:rsidRPr="00186E42" w:rsidRDefault="00186E42" w:rsidP="00141AAB">
      <w:pPr>
        <w:spacing w:line="240" w:lineRule="auto"/>
        <w:rPr>
          <w:rFonts w:asciiTheme="majorHAnsi" w:hAnsiTheme="majorHAnsi" w:cstheme="majorHAnsi"/>
          <w:sz w:val="24"/>
          <w:szCs w:val="24"/>
        </w:rPr>
      </w:pPr>
      <w:r w:rsidRPr="00186E42">
        <w:rPr>
          <w:rFonts w:asciiTheme="majorHAnsi" w:hAnsiTheme="majorHAnsi" w:cstheme="majorHAnsi"/>
          <w:b/>
          <w:sz w:val="24"/>
          <w:szCs w:val="24"/>
        </w:rPr>
        <w:t>Academic Integrity</w:t>
      </w:r>
      <w:r w:rsidRPr="00186E42">
        <w:rPr>
          <w:rFonts w:asciiTheme="majorHAnsi" w:hAnsiTheme="majorHAnsi" w:cstheme="majorHAnsi"/>
          <w:sz w:val="24"/>
          <w:szCs w:val="24"/>
        </w:rPr>
        <w:t>: The University takes academic integrity very seriously. Behaving with integrity is part of our responsibility to our shared learning community. If you’re uncertain about if something is academic misconduct, please ask. I am happy to discuss questions you might have.</w:t>
      </w:r>
    </w:p>
    <w:p w14:paraId="759D2A33" w14:textId="77777777" w:rsidR="00186E42" w:rsidRPr="00186E42" w:rsidRDefault="00186E42" w:rsidP="00141AAB">
      <w:pPr>
        <w:spacing w:line="240" w:lineRule="auto"/>
        <w:rPr>
          <w:rFonts w:asciiTheme="majorHAnsi" w:hAnsiTheme="majorHAnsi" w:cstheme="majorHAnsi"/>
          <w:sz w:val="24"/>
          <w:szCs w:val="24"/>
        </w:rPr>
      </w:pPr>
    </w:p>
    <w:p w14:paraId="2968E83B" w14:textId="77777777" w:rsidR="00186E42" w:rsidRPr="00186E42" w:rsidRDefault="00186E42" w:rsidP="00141AAB">
      <w:pPr>
        <w:spacing w:line="240" w:lineRule="auto"/>
        <w:rPr>
          <w:rFonts w:asciiTheme="majorHAnsi" w:hAnsiTheme="majorHAnsi" w:cstheme="majorHAnsi"/>
          <w:sz w:val="24"/>
          <w:szCs w:val="24"/>
        </w:rPr>
      </w:pPr>
      <w:r w:rsidRPr="00186E42">
        <w:rPr>
          <w:rFonts w:asciiTheme="majorHAnsi" w:hAnsiTheme="majorHAnsi" w:cstheme="majorHAnsi"/>
          <w:sz w:val="24"/>
          <w:szCs w:val="24"/>
        </w:rPr>
        <w:t>Acts of academic misconduct may include, but are not limited to, cheating and plagiarism. Cheating is when a student gives or receives any form of assistance during an examination or quiz; duplicated or paraphrased answers on assignments are also considered cheating. Plagiarism is defined as the submission or presentation of work that is not a student’s own without acknowledgment of the source. Submission of the same work in more than one course without prior approval of all professors responsible for the courses is also considered academic dishonesty.</w:t>
      </w:r>
    </w:p>
    <w:p w14:paraId="38A1E318" w14:textId="77777777" w:rsidR="00186E42" w:rsidRPr="00186E42" w:rsidRDefault="00186E42" w:rsidP="00141AAB">
      <w:pPr>
        <w:spacing w:line="240" w:lineRule="auto"/>
        <w:rPr>
          <w:rFonts w:asciiTheme="majorHAnsi" w:hAnsiTheme="majorHAnsi" w:cstheme="majorHAnsi"/>
          <w:sz w:val="24"/>
          <w:szCs w:val="24"/>
        </w:rPr>
      </w:pPr>
    </w:p>
    <w:p w14:paraId="3591EA62" w14:textId="290EA7A5" w:rsidR="00186E42" w:rsidRDefault="00186E42" w:rsidP="00141AAB">
      <w:pPr>
        <w:spacing w:line="240" w:lineRule="auto"/>
        <w:rPr>
          <w:rFonts w:asciiTheme="majorHAnsi" w:hAnsiTheme="majorHAnsi" w:cstheme="majorHAnsi"/>
          <w:sz w:val="24"/>
          <w:szCs w:val="24"/>
        </w:rPr>
      </w:pPr>
      <w:r w:rsidRPr="00186E42">
        <w:rPr>
          <w:rFonts w:asciiTheme="majorHAnsi" w:hAnsiTheme="majorHAnsi" w:cstheme="majorHAnsi"/>
          <w:sz w:val="24"/>
          <w:szCs w:val="24"/>
        </w:rPr>
        <w:t xml:space="preserve">You are responsible for understanding and following </w:t>
      </w:r>
      <w:hyperlink r:id="rId15" w:history="1">
        <w:r w:rsidRPr="0091048B">
          <w:rPr>
            <w:rStyle w:val="Hyperlink"/>
            <w:rFonts w:asciiTheme="majorHAnsi" w:hAnsiTheme="majorHAnsi" w:cstheme="majorHAnsi"/>
            <w:sz w:val="24"/>
            <w:szCs w:val="24"/>
          </w:rPr>
          <w:t>The University of Washington Student Conduct Code (WAC 478-121)</w:t>
        </w:r>
      </w:hyperlink>
      <w:r w:rsidRPr="00186E42">
        <w:rPr>
          <w:rFonts w:asciiTheme="majorHAnsi" w:hAnsiTheme="majorHAnsi" w:cstheme="majorHAnsi"/>
          <w:sz w:val="24"/>
          <w:szCs w:val="24"/>
        </w:rPr>
        <w:t>. Concerns about behaviors prohibited by the Student Conduct Code will be referred for investigation and adjudication. Students found to have engaged in academic misconduct may receive a zero on the assignment (or other possible outcome).</w:t>
      </w:r>
    </w:p>
    <w:p w14:paraId="5141BE97" w14:textId="77777777" w:rsidR="00C25216" w:rsidRDefault="00C25216" w:rsidP="00141AAB">
      <w:pPr>
        <w:spacing w:line="240" w:lineRule="auto"/>
        <w:rPr>
          <w:rFonts w:asciiTheme="majorHAnsi" w:hAnsiTheme="majorHAnsi" w:cstheme="majorHAnsi"/>
          <w:sz w:val="24"/>
          <w:szCs w:val="24"/>
        </w:rPr>
      </w:pPr>
    </w:p>
    <w:p w14:paraId="5E09F8FD" w14:textId="0E82112C" w:rsidR="00C25216" w:rsidRPr="00186E42" w:rsidRDefault="00C25216" w:rsidP="00141AAB">
      <w:pPr>
        <w:spacing w:line="240" w:lineRule="auto"/>
        <w:rPr>
          <w:rFonts w:asciiTheme="majorHAnsi" w:hAnsiTheme="majorHAnsi" w:cstheme="majorHAnsi"/>
          <w:sz w:val="24"/>
          <w:szCs w:val="24"/>
        </w:rPr>
      </w:pPr>
      <w:r w:rsidRPr="00C25216">
        <w:rPr>
          <w:rFonts w:asciiTheme="majorHAnsi" w:hAnsiTheme="majorHAnsi" w:cstheme="majorHAnsi"/>
          <w:b/>
          <w:bCs/>
          <w:sz w:val="24"/>
          <w:szCs w:val="24"/>
        </w:rPr>
        <w:t>Artificial Intelligence (AI)</w:t>
      </w:r>
      <w:r w:rsidR="00943FC6" w:rsidRPr="00943FC6">
        <w:rPr>
          <w:rFonts w:asciiTheme="majorHAnsi" w:hAnsiTheme="majorHAnsi" w:cstheme="majorHAnsi"/>
          <w:sz w:val="24"/>
          <w:szCs w:val="24"/>
        </w:rPr>
        <w:t xml:space="preserve">: </w:t>
      </w:r>
      <w:r w:rsidRPr="00C25216">
        <w:rPr>
          <w:rFonts w:asciiTheme="majorHAnsi" w:hAnsiTheme="majorHAnsi" w:cstheme="majorHAnsi"/>
          <w:sz w:val="24"/>
          <w:szCs w:val="24"/>
        </w:rPr>
        <w:t xml:space="preserve">All work submitted for this course must be your own. </w:t>
      </w:r>
      <w:r w:rsidR="0091048B">
        <w:rPr>
          <w:rFonts w:asciiTheme="majorHAnsi" w:hAnsiTheme="majorHAnsi" w:cstheme="majorHAnsi"/>
          <w:sz w:val="24"/>
          <w:szCs w:val="24"/>
        </w:rPr>
        <w:t>U</w:t>
      </w:r>
      <w:r w:rsidRPr="00C25216">
        <w:rPr>
          <w:rFonts w:asciiTheme="majorHAnsi" w:hAnsiTheme="majorHAnsi" w:cstheme="majorHAnsi"/>
          <w:sz w:val="24"/>
          <w:szCs w:val="24"/>
        </w:rPr>
        <w:t xml:space="preserve">se of generative AI tools, such as ChatGPT, </w:t>
      </w:r>
      <w:r w:rsidR="0091048B">
        <w:rPr>
          <w:rFonts w:asciiTheme="majorHAnsi" w:hAnsiTheme="majorHAnsi" w:cstheme="majorHAnsi"/>
          <w:sz w:val="24"/>
          <w:szCs w:val="24"/>
        </w:rPr>
        <w:t xml:space="preserve">to create drafts or to edit </w:t>
      </w:r>
      <w:r w:rsidRPr="00C25216">
        <w:rPr>
          <w:rFonts w:asciiTheme="majorHAnsi" w:hAnsiTheme="majorHAnsi" w:cstheme="majorHAnsi"/>
          <w:sz w:val="24"/>
          <w:szCs w:val="24"/>
        </w:rPr>
        <w:t xml:space="preserve">assignments is </w:t>
      </w:r>
      <w:r w:rsidR="0091048B" w:rsidRPr="00154A9F">
        <w:rPr>
          <w:rFonts w:asciiTheme="majorHAnsi" w:hAnsiTheme="majorHAnsi" w:cstheme="majorHAnsi"/>
          <w:sz w:val="24"/>
          <w:szCs w:val="24"/>
          <w:u w:val="single"/>
        </w:rPr>
        <w:t>not allowed</w:t>
      </w:r>
      <w:r w:rsidR="0091048B">
        <w:rPr>
          <w:rFonts w:asciiTheme="majorHAnsi" w:hAnsiTheme="majorHAnsi" w:cstheme="majorHAnsi"/>
          <w:sz w:val="24"/>
          <w:szCs w:val="24"/>
        </w:rPr>
        <w:t xml:space="preserve"> and will be </w:t>
      </w:r>
      <w:r w:rsidRPr="00C25216">
        <w:rPr>
          <w:rFonts w:asciiTheme="majorHAnsi" w:hAnsiTheme="majorHAnsi" w:cstheme="majorHAnsi"/>
          <w:sz w:val="24"/>
          <w:szCs w:val="24"/>
        </w:rPr>
        <w:t xml:space="preserve">considered academic misconduct. </w:t>
      </w:r>
      <w:r w:rsidR="0091048B">
        <w:rPr>
          <w:rFonts w:asciiTheme="majorHAnsi" w:hAnsiTheme="majorHAnsi" w:cstheme="majorHAnsi"/>
          <w:sz w:val="24"/>
          <w:szCs w:val="24"/>
        </w:rPr>
        <w:t>However, you may use AI tools to assist with literature searches</w:t>
      </w:r>
      <w:r w:rsidR="00106B9A">
        <w:rPr>
          <w:rFonts w:asciiTheme="majorHAnsi" w:hAnsiTheme="majorHAnsi" w:cstheme="majorHAnsi"/>
          <w:sz w:val="24"/>
          <w:szCs w:val="24"/>
        </w:rPr>
        <w:t>,</w:t>
      </w:r>
      <w:r w:rsidR="0091048B">
        <w:rPr>
          <w:rFonts w:asciiTheme="majorHAnsi" w:hAnsiTheme="majorHAnsi" w:cstheme="majorHAnsi"/>
          <w:sz w:val="24"/>
          <w:szCs w:val="24"/>
        </w:rPr>
        <w:t xml:space="preserve"> organization of notes</w:t>
      </w:r>
      <w:r w:rsidR="00106B9A">
        <w:rPr>
          <w:rFonts w:asciiTheme="majorHAnsi" w:hAnsiTheme="majorHAnsi" w:cstheme="majorHAnsi"/>
          <w:sz w:val="24"/>
          <w:szCs w:val="24"/>
        </w:rPr>
        <w:t>, and creation of images or diagrams</w:t>
      </w:r>
      <w:r w:rsidR="0091048B">
        <w:rPr>
          <w:rFonts w:asciiTheme="majorHAnsi" w:hAnsiTheme="majorHAnsi" w:cstheme="majorHAnsi"/>
          <w:sz w:val="24"/>
          <w:szCs w:val="24"/>
        </w:rPr>
        <w:t>.</w:t>
      </w:r>
      <w:r w:rsidR="00106B9A">
        <w:rPr>
          <w:rFonts w:asciiTheme="majorHAnsi" w:hAnsiTheme="majorHAnsi" w:cstheme="majorHAnsi"/>
          <w:sz w:val="24"/>
          <w:szCs w:val="24"/>
        </w:rPr>
        <w:t xml:space="preserve"> Any use of AI must be disclosed and properly attributed.</w:t>
      </w:r>
      <w:r w:rsidR="0091048B">
        <w:rPr>
          <w:rFonts w:asciiTheme="majorHAnsi" w:hAnsiTheme="majorHAnsi" w:cstheme="majorHAnsi"/>
          <w:sz w:val="24"/>
          <w:szCs w:val="24"/>
        </w:rPr>
        <w:t xml:space="preserve"> </w:t>
      </w:r>
      <w:r w:rsidRPr="00C25216">
        <w:rPr>
          <w:rFonts w:asciiTheme="majorHAnsi" w:hAnsiTheme="majorHAnsi" w:cstheme="majorHAnsi"/>
          <w:sz w:val="24"/>
          <w:szCs w:val="24"/>
        </w:rPr>
        <w:t xml:space="preserve">If you have any questions about </w:t>
      </w:r>
      <w:r w:rsidR="00154A9F">
        <w:rPr>
          <w:rFonts w:asciiTheme="majorHAnsi" w:hAnsiTheme="majorHAnsi" w:cstheme="majorHAnsi"/>
          <w:sz w:val="24"/>
          <w:szCs w:val="24"/>
        </w:rPr>
        <w:t xml:space="preserve">use of AI and </w:t>
      </w:r>
      <w:r w:rsidRPr="00C25216">
        <w:rPr>
          <w:rFonts w:asciiTheme="majorHAnsi" w:hAnsiTheme="majorHAnsi" w:cstheme="majorHAnsi"/>
          <w:sz w:val="24"/>
          <w:szCs w:val="24"/>
        </w:rPr>
        <w:t xml:space="preserve">what </w:t>
      </w:r>
      <w:r w:rsidRPr="00C25216">
        <w:rPr>
          <w:rFonts w:asciiTheme="majorHAnsi" w:hAnsiTheme="majorHAnsi" w:cstheme="majorHAnsi"/>
          <w:sz w:val="24"/>
          <w:szCs w:val="24"/>
        </w:rPr>
        <w:lastRenderedPageBreak/>
        <w:t xml:space="preserve">constitutes academic integrity in this course, </w:t>
      </w:r>
      <w:r w:rsidR="00154A9F">
        <w:rPr>
          <w:rFonts w:asciiTheme="majorHAnsi" w:hAnsiTheme="majorHAnsi" w:cstheme="majorHAnsi"/>
          <w:sz w:val="24"/>
          <w:szCs w:val="24"/>
        </w:rPr>
        <w:t xml:space="preserve">I am always happy to </w:t>
      </w:r>
      <w:r w:rsidRPr="00C25216">
        <w:rPr>
          <w:rFonts w:asciiTheme="majorHAnsi" w:hAnsiTheme="majorHAnsi" w:cstheme="majorHAnsi"/>
          <w:sz w:val="24"/>
          <w:szCs w:val="24"/>
        </w:rPr>
        <w:t>discuss.</w:t>
      </w:r>
      <w:r w:rsidR="00154A9F">
        <w:rPr>
          <w:rFonts w:asciiTheme="majorHAnsi" w:hAnsiTheme="majorHAnsi" w:cstheme="majorHAnsi"/>
          <w:sz w:val="24"/>
          <w:szCs w:val="24"/>
        </w:rPr>
        <w:t xml:space="preserve"> AI is an evolving tool that we are all learning about and I encourage open dialogue about its use.</w:t>
      </w:r>
    </w:p>
    <w:p w14:paraId="39D98333" w14:textId="77777777" w:rsidR="00186E42" w:rsidRPr="00186E42" w:rsidRDefault="00186E42" w:rsidP="00141AAB">
      <w:pPr>
        <w:spacing w:line="240" w:lineRule="auto"/>
        <w:rPr>
          <w:rFonts w:asciiTheme="majorHAnsi" w:hAnsiTheme="majorHAnsi" w:cstheme="majorHAnsi"/>
          <w:sz w:val="24"/>
          <w:szCs w:val="24"/>
        </w:rPr>
      </w:pPr>
    </w:p>
    <w:p w14:paraId="688B0DF2" w14:textId="77777777" w:rsidR="00186E42" w:rsidRPr="00186E42" w:rsidRDefault="00186E42" w:rsidP="00141AAB">
      <w:pPr>
        <w:spacing w:line="240" w:lineRule="auto"/>
        <w:rPr>
          <w:rFonts w:asciiTheme="majorHAnsi" w:hAnsiTheme="majorHAnsi" w:cstheme="majorHAnsi"/>
          <w:sz w:val="24"/>
          <w:szCs w:val="24"/>
        </w:rPr>
      </w:pPr>
      <w:r w:rsidRPr="00186E42">
        <w:rPr>
          <w:rFonts w:asciiTheme="majorHAnsi" w:hAnsiTheme="majorHAnsi" w:cstheme="majorHAnsi"/>
          <w:b/>
          <w:sz w:val="24"/>
          <w:szCs w:val="24"/>
        </w:rPr>
        <w:t>Student Access and Disability Resources</w:t>
      </w:r>
      <w:r w:rsidRPr="00186E42">
        <w:rPr>
          <w:rFonts w:asciiTheme="majorHAnsi" w:hAnsiTheme="majorHAnsi" w:cstheme="majorHAnsi"/>
          <w:sz w:val="24"/>
          <w:szCs w:val="24"/>
        </w:rPr>
        <w:t xml:space="preserve">: Your experience in this class is important to me. It is the policy and practice of the University of Washington to create inclusive and accessible learning environments consistent with federal and state law. If you have already established accommodations with </w:t>
      </w:r>
      <w:hyperlink r:id="rId16" w:history="1">
        <w:r w:rsidRPr="00186E42">
          <w:rPr>
            <w:rStyle w:val="Hyperlink"/>
            <w:rFonts w:asciiTheme="majorHAnsi" w:hAnsiTheme="majorHAnsi" w:cstheme="majorHAnsi"/>
            <w:sz w:val="24"/>
            <w:szCs w:val="24"/>
          </w:rPr>
          <w:t>Disability Resources for Students (DRS)</w:t>
        </w:r>
      </w:hyperlink>
      <w:r w:rsidRPr="00186E42">
        <w:rPr>
          <w:rFonts w:asciiTheme="majorHAnsi" w:hAnsiTheme="majorHAnsi" w:cstheme="majorHAnsi"/>
          <w:sz w:val="24"/>
          <w:szCs w:val="24"/>
        </w:rPr>
        <w:t xml:space="preserve">, please activate your accommodations via </w:t>
      </w:r>
      <w:proofErr w:type="spellStart"/>
      <w:r w:rsidRPr="00186E42">
        <w:rPr>
          <w:rFonts w:asciiTheme="majorHAnsi" w:hAnsiTheme="majorHAnsi" w:cstheme="majorHAnsi"/>
          <w:sz w:val="24"/>
          <w:szCs w:val="24"/>
        </w:rPr>
        <w:t>myDRS</w:t>
      </w:r>
      <w:proofErr w:type="spellEnd"/>
      <w:r w:rsidRPr="00186E42">
        <w:rPr>
          <w:rFonts w:asciiTheme="majorHAnsi" w:hAnsiTheme="majorHAnsi" w:cstheme="majorHAnsi"/>
          <w:sz w:val="24"/>
          <w:szCs w:val="24"/>
        </w:rPr>
        <w:t xml:space="preserve"> so we can discuss how they will be implemented in this course.</w:t>
      </w:r>
    </w:p>
    <w:p w14:paraId="39A2F5A0" w14:textId="77777777" w:rsidR="00186E42" w:rsidRPr="00186E42" w:rsidRDefault="00186E42" w:rsidP="00141AAB">
      <w:pPr>
        <w:spacing w:line="240" w:lineRule="auto"/>
        <w:rPr>
          <w:rFonts w:asciiTheme="majorHAnsi" w:hAnsiTheme="majorHAnsi" w:cstheme="majorHAnsi"/>
          <w:sz w:val="24"/>
          <w:szCs w:val="24"/>
        </w:rPr>
      </w:pPr>
    </w:p>
    <w:p w14:paraId="3BB5C681" w14:textId="77777777" w:rsidR="00186E42" w:rsidRPr="00186E42" w:rsidRDefault="00186E42" w:rsidP="00141AAB">
      <w:pPr>
        <w:spacing w:line="240" w:lineRule="auto"/>
        <w:rPr>
          <w:rFonts w:asciiTheme="majorHAnsi" w:hAnsiTheme="majorHAnsi" w:cstheme="majorHAnsi"/>
          <w:sz w:val="24"/>
          <w:szCs w:val="24"/>
        </w:rPr>
      </w:pPr>
      <w:r w:rsidRPr="00186E42">
        <w:rPr>
          <w:rFonts w:asciiTheme="majorHAnsi" w:hAnsiTheme="majorHAnsi" w:cstheme="majorHAnsi"/>
          <w:sz w:val="24"/>
          <w:szCs w:val="24"/>
        </w:rPr>
        <w:t xml:space="preserve">If you have not yet established services through DRS, but have a temporary health condition or permanent disability that requires accommodations (conditions include but not limited to; mental health, attention-related, learning, vision, hearing, physical or health impacts), contact DRS directly to set up an Access Plan. DRS facilitates the interactive process that establishes reasonable accommodations. Contact DRS at </w:t>
      </w:r>
      <w:hyperlink r:id="rId17" w:history="1">
        <w:r w:rsidRPr="00186E42">
          <w:rPr>
            <w:rStyle w:val="Hyperlink"/>
            <w:rFonts w:asciiTheme="majorHAnsi" w:hAnsiTheme="majorHAnsi" w:cstheme="majorHAnsi"/>
            <w:sz w:val="24"/>
            <w:szCs w:val="24"/>
          </w:rPr>
          <w:t>www.disability.uw.edu</w:t>
        </w:r>
      </w:hyperlink>
      <w:r w:rsidRPr="00186E42">
        <w:rPr>
          <w:rFonts w:asciiTheme="majorHAnsi" w:hAnsiTheme="majorHAnsi" w:cstheme="majorHAnsi"/>
          <w:sz w:val="24"/>
          <w:szCs w:val="24"/>
        </w:rPr>
        <w:t>.</w:t>
      </w:r>
    </w:p>
    <w:p w14:paraId="478D125D" w14:textId="77777777" w:rsidR="00186E42" w:rsidRPr="00186E42" w:rsidRDefault="00186E42" w:rsidP="00141AAB">
      <w:pPr>
        <w:spacing w:line="240" w:lineRule="auto"/>
        <w:rPr>
          <w:rFonts w:asciiTheme="majorHAnsi" w:hAnsiTheme="majorHAnsi" w:cstheme="majorHAnsi"/>
          <w:sz w:val="24"/>
          <w:szCs w:val="24"/>
        </w:rPr>
      </w:pPr>
    </w:p>
    <w:p w14:paraId="0A0648EA" w14:textId="77777777" w:rsidR="00186E42" w:rsidRPr="00186E42" w:rsidRDefault="00186E42" w:rsidP="00141AAB">
      <w:pPr>
        <w:spacing w:line="240" w:lineRule="auto"/>
        <w:rPr>
          <w:rFonts w:asciiTheme="majorHAnsi" w:hAnsiTheme="majorHAnsi" w:cstheme="majorHAnsi"/>
          <w:sz w:val="24"/>
          <w:szCs w:val="24"/>
        </w:rPr>
      </w:pPr>
      <w:r w:rsidRPr="00186E42">
        <w:rPr>
          <w:rFonts w:asciiTheme="majorHAnsi" w:hAnsiTheme="majorHAnsi" w:cstheme="majorHAnsi"/>
          <w:b/>
          <w:sz w:val="24"/>
          <w:szCs w:val="24"/>
        </w:rPr>
        <w:t>Safety and Protections from Discrimination</w:t>
      </w:r>
      <w:r w:rsidRPr="00186E42">
        <w:rPr>
          <w:rFonts w:asciiTheme="majorHAnsi" w:hAnsiTheme="majorHAnsi" w:cstheme="majorHAnsi"/>
          <w:sz w:val="24"/>
          <w:szCs w:val="24"/>
        </w:rPr>
        <w:t xml:space="preserve">: Title IX, Title VII, the Violence Against Women Act (VAWA), Washington State law, and University of Washington policy collectively prohibit discrimination based on sex, sexual orientation, gender, gender expression, pregnant or parenting status, and LGBTQ+ (lesbian, gay, bisexual, transgender, queer) identity. For more information on your rights and the resources available to you, please visit the </w:t>
      </w:r>
      <w:hyperlink r:id="rId18" w:history="1">
        <w:r w:rsidRPr="00186E42">
          <w:rPr>
            <w:rStyle w:val="Hyperlink"/>
            <w:rFonts w:asciiTheme="majorHAnsi" w:hAnsiTheme="majorHAnsi" w:cstheme="majorHAnsi"/>
            <w:sz w:val="24"/>
            <w:szCs w:val="24"/>
          </w:rPr>
          <w:t>Title IX site</w:t>
        </w:r>
      </w:hyperlink>
      <w:r w:rsidRPr="00186E42">
        <w:rPr>
          <w:rFonts w:asciiTheme="majorHAnsi" w:hAnsiTheme="majorHAnsi" w:cstheme="majorHAnsi"/>
          <w:sz w:val="24"/>
          <w:szCs w:val="24"/>
        </w:rPr>
        <w:t>.</w:t>
      </w:r>
    </w:p>
    <w:p w14:paraId="2E27E54B" w14:textId="77777777" w:rsidR="00186E42" w:rsidRPr="00186E42" w:rsidRDefault="00186E42" w:rsidP="00141AAB">
      <w:pPr>
        <w:spacing w:line="240" w:lineRule="auto"/>
        <w:rPr>
          <w:rFonts w:asciiTheme="majorHAnsi" w:hAnsiTheme="majorHAnsi" w:cstheme="majorHAnsi"/>
          <w:sz w:val="24"/>
          <w:szCs w:val="24"/>
        </w:rPr>
      </w:pPr>
    </w:p>
    <w:p w14:paraId="0EE110BC" w14:textId="5C6428CA" w:rsidR="00186E42" w:rsidRDefault="00186E42" w:rsidP="00141AAB">
      <w:pPr>
        <w:spacing w:line="240" w:lineRule="auto"/>
        <w:rPr>
          <w:rFonts w:asciiTheme="majorHAnsi" w:hAnsiTheme="majorHAnsi" w:cstheme="majorHAnsi"/>
          <w:sz w:val="24"/>
          <w:szCs w:val="24"/>
        </w:rPr>
      </w:pPr>
      <w:r w:rsidRPr="00186E42">
        <w:rPr>
          <w:rFonts w:asciiTheme="majorHAnsi" w:hAnsiTheme="majorHAnsi" w:cstheme="majorHAnsi"/>
          <w:b/>
          <w:bCs/>
          <w:sz w:val="24"/>
          <w:szCs w:val="24"/>
        </w:rPr>
        <w:t>Religious Accommodation</w:t>
      </w:r>
      <w:r w:rsidRPr="00186E42">
        <w:rPr>
          <w:rFonts w:asciiTheme="majorHAnsi" w:hAnsiTheme="majorHAnsi" w:cstheme="majorHAnsi"/>
          <w:bCs/>
          <w:sz w:val="24"/>
          <w:szCs w:val="24"/>
        </w:rPr>
        <w:t>:</w:t>
      </w:r>
      <w:r w:rsidRPr="00186E42">
        <w:rPr>
          <w:rFonts w:asciiTheme="majorHAnsi" w:hAnsiTheme="majorHAnsi" w:cstheme="majorHAnsi"/>
          <w:b/>
          <w:bCs/>
          <w:sz w:val="24"/>
          <w:szCs w:val="24"/>
        </w:rPr>
        <w:t xml:space="preserve"> </w:t>
      </w:r>
      <w:r w:rsidR="009B790A" w:rsidRPr="009B790A">
        <w:rPr>
          <w:rFonts w:asciiTheme="majorHAnsi" w:hAnsiTheme="majorHAnsi" w:cstheme="majorHAnsi"/>
          <w:sz w:val="24"/>
          <w:szCs w:val="24"/>
        </w:rPr>
        <w:t>Washington state law requires that UW develop a policy for accommodation of student absences or significant hardship due to reasons of faith or conscience, or for organized religious activities. The UW’s policy, including more information about how to request an accommodation, is available at Religious Accommodations Policy (</w:t>
      </w:r>
      <w:hyperlink r:id="rId19" w:history="1">
        <w:r w:rsidR="009B790A" w:rsidRPr="00D87DED">
          <w:rPr>
            <w:rStyle w:val="Hyperlink"/>
            <w:rFonts w:asciiTheme="majorHAnsi" w:hAnsiTheme="majorHAnsi" w:cstheme="majorHAnsi"/>
            <w:sz w:val="24"/>
            <w:szCs w:val="24"/>
          </w:rPr>
          <w:t>https://registrar.washington.edu/staffandfaculty/religious-accommodations-policy/</w:t>
        </w:r>
      </w:hyperlink>
      <w:r w:rsidR="009B790A" w:rsidRPr="009B790A">
        <w:rPr>
          <w:rFonts w:asciiTheme="majorHAnsi" w:hAnsiTheme="majorHAnsi" w:cstheme="majorHAnsi"/>
          <w:sz w:val="24"/>
          <w:szCs w:val="24"/>
        </w:rPr>
        <w:t>).</w:t>
      </w:r>
      <w:r w:rsidR="009B790A">
        <w:rPr>
          <w:rFonts w:asciiTheme="majorHAnsi" w:hAnsiTheme="majorHAnsi" w:cstheme="majorHAnsi"/>
          <w:sz w:val="24"/>
          <w:szCs w:val="24"/>
        </w:rPr>
        <w:t xml:space="preserve"> </w:t>
      </w:r>
      <w:r w:rsidR="009B790A" w:rsidRPr="009B790A">
        <w:rPr>
          <w:rFonts w:asciiTheme="majorHAnsi" w:hAnsiTheme="majorHAnsi" w:cstheme="majorHAnsi"/>
          <w:sz w:val="24"/>
          <w:szCs w:val="24"/>
        </w:rPr>
        <w:t>Accommodations must be requested within the first two weeks of this course using the Religious Accommodations Request form (</w:t>
      </w:r>
      <w:hyperlink r:id="rId20" w:history="1">
        <w:r w:rsidR="009B790A" w:rsidRPr="00D87DED">
          <w:rPr>
            <w:rStyle w:val="Hyperlink"/>
            <w:rFonts w:asciiTheme="majorHAnsi" w:hAnsiTheme="majorHAnsi" w:cstheme="majorHAnsi"/>
            <w:sz w:val="24"/>
            <w:szCs w:val="24"/>
          </w:rPr>
          <w:t>https://registrar.washington.edu/students/religious-accommodations-request/</w:t>
        </w:r>
      </w:hyperlink>
      <w:r w:rsidR="009B790A" w:rsidRPr="009B790A">
        <w:rPr>
          <w:rFonts w:asciiTheme="majorHAnsi" w:hAnsiTheme="majorHAnsi" w:cstheme="majorHAnsi"/>
          <w:sz w:val="24"/>
          <w:szCs w:val="24"/>
        </w:rPr>
        <w:t>).</w:t>
      </w:r>
    </w:p>
    <w:p w14:paraId="097DB2C4" w14:textId="77777777" w:rsidR="009B790A" w:rsidRPr="00186E42" w:rsidRDefault="009B790A" w:rsidP="00141AAB">
      <w:pPr>
        <w:spacing w:line="240" w:lineRule="auto"/>
        <w:rPr>
          <w:rFonts w:asciiTheme="majorHAnsi" w:hAnsiTheme="majorHAnsi" w:cstheme="majorHAnsi"/>
          <w:sz w:val="24"/>
          <w:szCs w:val="24"/>
        </w:rPr>
      </w:pPr>
    </w:p>
    <w:p w14:paraId="6B4BA68E" w14:textId="77777777" w:rsidR="00186E42" w:rsidRPr="00186E42" w:rsidRDefault="00186E42" w:rsidP="00141AAB">
      <w:pPr>
        <w:spacing w:line="240" w:lineRule="auto"/>
        <w:jc w:val="center"/>
        <w:rPr>
          <w:rFonts w:asciiTheme="majorHAnsi" w:hAnsiTheme="majorHAnsi" w:cstheme="majorHAnsi"/>
          <w:sz w:val="24"/>
          <w:szCs w:val="24"/>
        </w:rPr>
      </w:pPr>
      <w:r w:rsidRPr="00186E42">
        <w:rPr>
          <w:rFonts w:asciiTheme="majorHAnsi" w:hAnsiTheme="majorHAnsi" w:cstheme="majorHAnsi"/>
          <w:sz w:val="24"/>
          <w:szCs w:val="24"/>
        </w:rPr>
        <w:t>---</w:t>
      </w:r>
    </w:p>
    <w:p w14:paraId="50418082" w14:textId="77777777" w:rsidR="00186E42" w:rsidRPr="00186E42" w:rsidRDefault="00186E42" w:rsidP="00141AAB">
      <w:pPr>
        <w:spacing w:line="240" w:lineRule="auto"/>
        <w:rPr>
          <w:rFonts w:asciiTheme="majorHAnsi" w:hAnsiTheme="majorHAnsi" w:cstheme="majorHAnsi"/>
          <w:i/>
          <w:sz w:val="24"/>
          <w:szCs w:val="24"/>
        </w:rPr>
      </w:pPr>
      <w:r w:rsidRPr="00186E42">
        <w:rPr>
          <w:rFonts w:asciiTheme="majorHAnsi" w:hAnsiTheme="majorHAnsi" w:cstheme="majorHAnsi"/>
          <w:i/>
          <w:sz w:val="24"/>
          <w:szCs w:val="24"/>
        </w:rPr>
        <w:t>The University of Washington stands on the territories of Coast Salish peoples; the Duwamish, Muckleshoot, Suquamish, Tulalip, and Puyallup.</w:t>
      </w:r>
    </w:p>
    <w:sectPr w:rsidR="00186E42" w:rsidRPr="00186E42" w:rsidSect="00DF702E">
      <w:headerReference w:type="default" r:id="rId21"/>
      <w:footerReference w:type="default" r:id="rId22"/>
      <w:footerReference w:type="first" r:id="rId23"/>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9CDA" w14:textId="77777777" w:rsidR="00396A2D" w:rsidRDefault="00396A2D">
      <w:pPr>
        <w:spacing w:line="240" w:lineRule="auto"/>
      </w:pPr>
      <w:r>
        <w:separator/>
      </w:r>
    </w:p>
  </w:endnote>
  <w:endnote w:type="continuationSeparator" w:id="0">
    <w:p w14:paraId="22375F88" w14:textId="77777777" w:rsidR="00396A2D" w:rsidRDefault="00396A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4"/>
        <w:szCs w:val="24"/>
      </w:rPr>
      <w:id w:val="-663706318"/>
      <w:docPartObj>
        <w:docPartGallery w:val="Page Numbers (Bottom of Page)"/>
        <w:docPartUnique/>
      </w:docPartObj>
    </w:sdtPr>
    <w:sdtEndPr>
      <w:rPr>
        <w:noProof/>
      </w:rPr>
    </w:sdtEndPr>
    <w:sdtContent>
      <w:p w14:paraId="526D6908" w14:textId="56B5BD15" w:rsidR="00AA0597" w:rsidRPr="00AA0597" w:rsidRDefault="00AA0597">
        <w:pPr>
          <w:pStyle w:val="Footer"/>
          <w:jc w:val="right"/>
          <w:rPr>
            <w:rFonts w:asciiTheme="majorHAnsi" w:hAnsiTheme="majorHAnsi" w:cstheme="majorHAnsi"/>
            <w:sz w:val="24"/>
            <w:szCs w:val="24"/>
          </w:rPr>
        </w:pPr>
        <w:r w:rsidRPr="00AA0597">
          <w:rPr>
            <w:rFonts w:asciiTheme="majorHAnsi" w:hAnsiTheme="majorHAnsi" w:cstheme="majorHAnsi"/>
            <w:sz w:val="24"/>
            <w:szCs w:val="24"/>
          </w:rPr>
          <w:fldChar w:fldCharType="begin"/>
        </w:r>
        <w:r w:rsidRPr="00AA0597">
          <w:rPr>
            <w:rFonts w:asciiTheme="majorHAnsi" w:hAnsiTheme="majorHAnsi" w:cstheme="majorHAnsi"/>
            <w:sz w:val="24"/>
            <w:szCs w:val="24"/>
          </w:rPr>
          <w:instrText xml:space="preserve"> PAGE   \* MERGEFORMAT </w:instrText>
        </w:r>
        <w:r w:rsidRPr="00AA0597">
          <w:rPr>
            <w:rFonts w:asciiTheme="majorHAnsi" w:hAnsiTheme="majorHAnsi" w:cstheme="majorHAnsi"/>
            <w:sz w:val="24"/>
            <w:szCs w:val="24"/>
          </w:rPr>
          <w:fldChar w:fldCharType="separate"/>
        </w:r>
        <w:r w:rsidRPr="00AA0597">
          <w:rPr>
            <w:rFonts w:asciiTheme="majorHAnsi" w:hAnsiTheme="majorHAnsi" w:cstheme="majorHAnsi"/>
            <w:noProof/>
            <w:sz w:val="24"/>
            <w:szCs w:val="24"/>
          </w:rPr>
          <w:t>2</w:t>
        </w:r>
        <w:r w:rsidRPr="00AA0597">
          <w:rPr>
            <w:rFonts w:asciiTheme="majorHAnsi" w:hAnsiTheme="majorHAnsi" w:cstheme="majorHAnsi"/>
            <w:noProof/>
            <w:sz w:val="24"/>
            <w:szCs w:val="24"/>
          </w:rPr>
          <w:fldChar w:fldCharType="end"/>
        </w:r>
      </w:p>
    </w:sdtContent>
  </w:sdt>
  <w:p w14:paraId="6EF9658B" w14:textId="77777777" w:rsidR="00AA0597" w:rsidRPr="00AA0597" w:rsidRDefault="00AA0597">
    <w:pPr>
      <w:pStyle w:val="Footer"/>
      <w:rPr>
        <w:rFonts w:asciiTheme="majorHAnsi" w:hAnsiTheme="majorHAnsi" w:cstheme="majorHAnsi"/>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3A97" w14:textId="0F987BE0" w:rsidR="006B5A87" w:rsidRDefault="006B5A87" w:rsidP="001C58E3">
    <w:pPr>
      <w:pBdr>
        <w:bottom w:val="single" w:sz="6" w:space="1" w:color="auto"/>
      </w:pBdr>
      <w:spacing w:line="240" w:lineRule="auto"/>
      <w:rPr>
        <w:rFonts w:asciiTheme="majorHAnsi" w:hAnsiTheme="majorHAnsi" w:cstheme="majorHAnsi"/>
        <w:u w:val="single"/>
      </w:rPr>
    </w:pPr>
  </w:p>
  <w:p w14:paraId="7120856C" w14:textId="77777777" w:rsidR="006B5A87" w:rsidRDefault="006B5A87" w:rsidP="001C58E3">
    <w:pPr>
      <w:spacing w:line="240" w:lineRule="auto"/>
      <w:rPr>
        <w:rFonts w:asciiTheme="majorHAnsi" w:hAnsiTheme="majorHAnsi" w:cstheme="majorHAnsi"/>
      </w:rPr>
    </w:pPr>
  </w:p>
  <w:p w14:paraId="15E39157" w14:textId="6CE80199" w:rsidR="001C58E3" w:rsidRPr="00DC6799" w:rsidRDefault="001C58E3" w:rsidP="001C58E3">
    <w:pPr>
      <w:spacing w:line="240" w:lineRule="auto"/>
      <w:rPr>
        <w:rFonts w:asciiTheme="majorHAnsi" w:hAnsiTheme="majorHAnsi" w:cstheme="majorHAnsi"/>
      </w:rPr>
    </w:pPr>
    <w:r w:rsidRPr="00DC6799">
      <w:rPr>
        <w:rFonts w:asciiTheme="majorHAnsi" w:hAnsiTheme="majorHAnsi" w:cstheme="majorHAnsi"/>
        <w:vertAlign w:val="superscript"/>
      </w:rPr>
      <w:t>1</w:t>
    </w:r>
    <w:r w:rsidRPr="00DC6799">
      <w:rPr>
        <w:rFonts w:asciiTheme="majorHAnsi" w:hAnsiTheme="majorHAnsi" w:cstheme="majorHAnsi"/>
      </w:rPr>
      <w:t xml:space="preserve"> Workgroup members included previous and current curriculum committee members and instructors of SMEA 500 and SMEA 502 (now eliminated from the program of studies)</w:t>
    </w:r>
    <w:r w:rsidR="00C053DA">
      <w:rPr>
        <w:rFonts w:asciiTheme="majorHAnsi" w:hAnsiTheme="majorHAnsi" w:cstheme="majorHAnsi"/>
      </w:rPr>
      <w:t xml:space="preserve">, specifically Anne Beaudreau, Sunny Jardine, Terrie Klinger, Joshua Griffin, and Cleo </w:t>
    </w:r>
    <w:proofErr w:type="spellStart"/>
    <w:r w:rsidR="00C053DA">
      <w:rPr>
        <w:rFonts w:asciiTheme="majorHAnsi" w:hAnsiTheme="majorHAnsi" w:cstheme="majorHAnsi"/>
      </w:rPr>
      <w:t>W</w:t>
    </w:r>
    <w:r w:rsidR="00C053DA" w:rsidRPr="00C053DA">
      <w:rPr>
        <w:rFonts w:asciiTheme="majorHAnsi" w:hAnsiTheme="majorHAnsi" w:cstheme="majorHAnsi"/>
      </w:rPr>
      <w:t>ö</w:t>
    </w:r>
    <w:r w:rsidR="00C053DA">
      <w:rPr>
        <w:rFonts w:asciiTheme="majorHAnsi" w:hAnsiTheme="majorHAnsi" w:cstheme="majorHAnsi"/>
      </w:rPr>
      <w:t>lfle</w:t>
    </w:r>
    <w:proofErr w:type="spellEnd"/>
    <w:r w:rsidR="00C053DA">
      <w:rPr>
        <w:rFonts w:asciiTheme="majorHAnsi" w:hAnsiTheme="majorHAnsi" w:cstheme="majorHAnsi"/>
      </w:rPr>
      <w:t xml:space="preserve"> Hazard</w:t>
    </w:r>
    <w:r w:rsidRPr="00DC6799">
      <w:rPr>
        <w:rFonts w:asciiTheme="majorHAnsi" w:hAnsiTheme="majorHAnsi" w:cstheme="majorHAnsi"/>
      </w:rPr>
      <w:t>.</w:t>
    </w:r>
    <w:r w:rsidR="00C053DA">
      <w:rPr>
        <w:rFonts w:asciiTheme="majorHAnsi" w:hAnsiTheme="majorHAnsi" w:cstheme="majorHAnsi"/>
      </w:rPr>
      <w:t xml:space="preserve"> </w:t>
    </w:r>
    <w:r w:rsidR="00C053DA" w:rsidRPr="00C053DA">
      <w:rPr>
        <w:rFonts w:asciiTheme="majorHAnsi" w:hAnsiTheme="majorHAnsi" w:cstheme="majorHAnsi"/>
      </w:rPr>
      <w:t>The faculty workgroup met twice this academic year to create a set of new learning goals and objectives for SMEA 500.</w:t>
    </w:r>
  </w:p>
  <w:p w14:paraId="7D4CDA79" w14:textId="77777777" w:rsidR="001C58E3" w:rsidRPr="00DC6799" w:rsidRDefault="001C58E3" w:rsidP="001C58E3">
    <w:pPr>
      <w:spacing w:line="240" w:lineRule="auto"/>
      <w:rPr>
        <w:rFonts w:asciiTheme="majorHAnsi" w:hAnsiTheme="majorHAnsi" w:cstheme="majorHAnsi"/>
      </w:rPr>
    </w:pPr>
  </w:p>
  <w:p w14:paraId="564B63B6" w14:textId="08665F67" w:rsidR="001C58E3" w:rsidRPr="00DC6799" w:rsidRDefault="001C58E3" w:rsidP="001C58E3">
    <w:pPr>
      <w:spacing w:line="240" w:lineRule="auto"/>
      <w:rPr>
        <w:rFonts w:asciiTheme="majorHAnsi" w:hAnsiTheme="majorHAnsi" w:cstheme="majorHAnsi"/>
      </w:rPr>
    </w:pPr>
    <w:r w:rsidRPr="00DC6799">
      <w:rPr>
        <w:rFonts w:asciiTheme="majorHAnsi" w:hAnsiTheme="majorHAnsi" w:cstheme="majorHAnsi"/>
        <w:vertAlign w:val="superscript"/>
      </w:rPr>
      <w:t>2</w:t>
    </w:r>
    <w:r w:rsidRPr="00DC6799">
      <w:rPr>
        <w:rFonts w:asciiTheme="majorHAnsi" w:hAnsiTheme="majorHAnsi" w:cstheme="majorHAnsi"/>
      </w:rPr>
      <w:t xml:space="preserve"> Student input included the following sources: survey of students about the core curriculum (2019), recent course evaluations for SMEA 500 and 502 (2020-2022), Diversity Forum letters and conversations with the Curriculum Committee (2019-2022), and student reports and discussions at faculty meetings (2020-2022).</w:t>
    </w:r>
  </w:p>
  <w:p w14:paraId="5A66A73E" w14:textId="77777777" w:rsidR="001C58E3" w:rsidRPr="00DC6799" w:rsidRDefault="001C58E3" w:rsidP="001C58E3">
    <w:pPr>
      <w:spacing w:line="240" w:lineRule="auto"/>
      <w:rPr>
        <w:rFonts w:asciiTheme="majorHAnsi" w:hAnsiTheme="majorHAnsi" w:cstheme="majorHAnsi"/>
      </w:rPr>
    </w:pPr>
  </w:p>
  <w:p w14:paraId="6182EBDF" w14:textId="35A62FA8" w:rsidR="001C58E3" w:rsidRPr="00DC6799" w:rsidRDefault="001C58E3" w:rsidP="001C58E3">
    <w:pPr>
      <w:spacing w:line="240" w:lineRule="auto"/>
      <w:rPr>
        <w:rFonts w:asciiTheme="majorHAnsi" w:hAnsiTheme="majorHAnsi" w:cstheme="majorHAnsi"/>
      </w:rPr>
    </w:pPr>
    <w:r w:rsidRPr="00DC6799">
      <w:rPr>
        <w:rFonts w:asciiTheme="majorHAnsi" w:hAnsiTheme="majorHAnsi" w:cstheme="majorHAnsi"/>
        <w:vertAlign w:val="superscript"/>
      </w:rPr>
      <w:t>3</w:t>
    </w:r>
    <w:r w:rsidRPr="00DC6799">
      <w:rPr>
        <w:rFonts w:asciiTheme="majorHAnsi" w:hAnsiTheme="majorHAnsi" w:cstheme="majorHAnsi"/>
      </w:rPr>
      <w:t xml:space="preserve"> In drafting this document, I have also drawn from internal resources including the SMEA Program of Studies, SMEA course syllabi, and correspondence / reports provided by Drs. Fluharty, </w:t>
    </w:r>
    <w:proofErr w:type="spellStart"/>
    <w:r w:rsidRPr="00DC6799">
      <w:rPr>
        <w:rFonts w:asciiTheme="majorHAnsi" w:hAnsiTheme="majorHAnsi" w:cstheme="majorHAnsi"/>
      </w:rPr>
      <w:t>Leschine</w:t>
    </w:r>
    <w:proofErr w:type="spellEnd"/>
    <w:r w:rsidRPr="00DC6799">
      <w:rPr>
        <w:rFonts w:asciiTheme="majorHAnsi" w:hAnsiTheme="majorHAnsi" w:cstheme="majorHAnsi"/>
      </w:rPr>
      <w:t>, Klinger, and Christie about how the MEA core series and curriculum has evolved over time. I have also drawn from an informal review of other MEA programs (e.g., URI, Nicholas School) and interdisciplinary and transdisciplinary education literature (some of which is cited herein).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4F0E1" w14:textId="77777777" w:rsidR="00396A2D" w:rsidRDefault="00396A2D">
      <w:pPr>
        <w:spacing w:line="240" w:lineRule="auto"/>
      </w:pPr>
      <w:r>
        <w:separator/>
      </w:r>
    </w:p>
  </w:footnote>
  <w:footnote w:type="continuationSeparator" w:id="0">
    <w:p w14:paraId="5D2F724F" w14:textId="77777777" w:rsidR="00396A2D" w:rsidRDefault="00396A2D">
      <w:pPr>
        <w:spacing w:line="240" w:lineRule="auto"/>
      </w:pPr>
      <w:r>
        <w:continuationSeparator/>
      </w:r>
    </w:p>
  </w:footnote>
  <w:footnote w:id="1">
    <w:p w14:paraId="0893AC54" w14:textId="50CB3FC4" w:rsidR="00F079EC" w:rsidRPr="00F079EC" w:rsidRDefault="00F079EC" w:rsidP="00F079EC">
      <w:pPr>
        <w:spacing w:line="240" w:lineRule="auto"/>
        <w:rPr>
          <w:rFonts w:asciiTheme="majorHAnsi" w:hAnsiTheme="majorHAnsi" w:cstheme="majorHAnsi"/>
          <w:bCs/>
          <w:sz w:val="20"/>
          <w:szCs w:val="20"/>
        </w:rPr>
      </w:pPr>
      <w:r w:rsidRPr="00F079EC">
        <w:rPr>
          <w:rStyle w:val="FootnoteReference"/>
          <w:sz w:val="20"/>
          <w:szCs w:val="20"/>
        </w:rPr>
        <w:footnoteRef/>
      </w:r>
      <w:r w:rsidRPr="00F079EC">
        <w:rPr>
          <w:sz w:val="20"/>
          <w:szCs w:val="20"/>
        </w:rPr>
        <w:t xml:space="preserve"> </w:t>
      </w:r>
      <w:r w:rsidRPr="00F079EC">
        <w:rPr>
          <w:rFonts w:asciiTheme="majorHAnsi" w:hAnsiTheme="majorHAnsi" w:cstheme="majorHAnsi"/>
          <w:bCs/>
          <w:sz w:val="20"/>
          <w:szCs w:val="20"/>
        </w:rPr>
        <w:t>Ciannelli, L., Hunsicker, M., Beaudreau, A., et al. (2014). Transdisciplinary graduate education in marine resource science and management. ICES Journal of Marine Science, 71(5), 1047-1051.</w:t>
      </w:r>
    </w:p>
  </w:footnote>
  <w:footnote w:id="2">
    <w:p w14:paraId="5A8C1484" w14:textId="3F9B37FA" w:rsidR="00F079EC" w:rsidRPr="00F079EC" w:rsidRDefault="00F079EC" w:rsidP="00F079EC">
      <w:pPr>
        <w:spacing w:line="240" w:lineRule="auto"/>
        <w:rPr>
          <w:rFonts w:asciiTheme="majorHAnsi" w:hAnsiTheme="majorHAnsi" w:cstheme="majorHAnsi"/>
          <w:bCs/>
          <w:sz w:val="20"/>
          <w:szCs w:val="20"/>
        </w:rPr>
      </w:pPr>
      <w:r w:rsidRPr="00F079EC">
        <w:rPr>
          <w:rStyle w:val="FootnoteReference"/>
          <w:sz w:val="20"/>
          <w:szCs w:val="20"/>
        </w:rPr>
        <w:footnoteRef/>
      </w:r>
      <w:r w:rsidR="00592D42">
        <w:rPr>
          <w:rFonts w:asciiTheme="majorHAnsi" w:hAnsiTheme="majorHAnsi" w:cstheme="majorHAnsi"/>
          <w:bCs/>
          <w:sz w:val="20"/>
          <w:szCs w:val="20"/>
        </w:rPr>
        <w:t xml:space="preserve"> </w:t>
      </w:r>
      <w:r w:rsidRPr="00F079EC">
        <w:rPr>
          <w:rFonts w:asciiTheme="majorHAnsi" w:hAnsiTheme="majorHAnsi" w:cstheme="majorHAnsi"/>
          <w:bCs/>
          <w:sz w:val="20"/>
          <w:szCs w:val="20"/>
        </w:rPr>
        <w:t>Mis</w:t>
      </w:r>
      <w:r w:rsidR="008D2A8B">
        <w:rPr>
          <w:rFonts w:asciiTheme="majorHAnsi" w:hAnsiTheme="majorHAnsi" w:cstheme="majorHAnsi"/>
          <w:bCs/>
          <w:sz w:val="20"/>
          <w:szCs w:val="20"/>
        </w:rPr>
        <w:t>h</w:t>
      </w:r>
      <w:r w:rsidRPr="00F079EC">
        <w:rPr>
          <w:rFonts w:asciiTheme="majorHAnsi" w:hAnsiTheme="majorHAnsi" w:cstheme="majorHAnsi"/>
          <w:bCs/>
          <w:sz w:val="20"/>
          <w:szCs w:val="20"/>
        </w:rPr>
        <w:t xml:space="preserve">ra, S., Hall, K., Feng, A., </w:t>
      </w:r>
      <w:proofErr w:type="spellStart"/>
      <w:r w:rsidRPr="00F079EC">
        <w:rPr>
          <w:rFonts w:asciiTheme="majorHAnsi" w:hAnsiTheme="majorHAnsi" w:cstheme="majorHAnsi"/>
          <w:bCs/>
          <w:sz w:val="20"/>
          <w:szCs w:val="20"/>
        </w:rPr>
        <w:t>Stipelman</w:t>
      </w:r>
      <w:proofErr w:type="spellEnd"/>
      <w:r w:rsidRPr="00F079EC">
        <w:rPr>
          <w:rFonts w:asciiTheme="majorHAnsi" w:hAnsiTheme="majorHAnsi" w:cstheme="majorHAnsi"/>
          <w:bCs/>
          <w:sz w:val="20"/>
          <w:szCs w:val="20"/>
        </w:rPr>
        <w:t>, B., Stokols, D. (2011). Collaborative Processes in Transdisciplinary Research.</w:t>
      </w:r>
      <w:r>
        <w:rPr>
          <w:rFonts w:asciiTheme="majorHAnsi" w:hAnsiTheme="majorHAnsi" w:cstheme="majorHAnsi"/>
          <w:bCs/>
          <w:sz w:val="20"/>
          <w:szCs w:val="20"/>
        </w:rPr>
        <w:t xml:space="preserve"> </w:t>
      </w:r>
      <w:r w:rsidRPr="00F079EC">
        <w:rPr>
          <w:rFonts w:asciiTheme="majorHAnsi" w:hAnsiTheme="majorHAnsi" w:cstheme="majorHAnsi"/>
          <w:bCs/>
          <w:sz w:val="20"/>
          <w:szCs w:val="20"/>
        </w:rPr>
        <w:t xml:space="preserve">In: Kirst, M., Schaefer-McDaniel, N., Hwang, S., </w:t>
      </w:r>
      <w:proofErr w:type="spellStart"/>
      <w:r w:rsidRPr="00F079EC">
        <w:rPr>
          <w:rFonts w:asciiTheme="majorHAnsi" w:hAnsiTheme="majorHAnsi" w:cstheme="majorHAnsi"/>
          <w:bCs/>
          <w:sz w:val="20"/>
          <w:szCs w:val="20"/>
        </w:rPr>
        <w:t>O'Campo</w:t>
      </w:r>
      <w:proofErr w:type="spellEnd"/>
      <w:r w:rsidRPr="00F079EC">
        <w:rPr>
          <w:rFonts w:asciiTheme="majorHAnsi" w:hAnsiTheme="majorHAnsi" w:cstheme="majorHAnsi"/>
          <w:bCs/>
          <w:sz w:val="20"/>
          <w:szCs w:val="20"/>
        </w:rPr>
        <w:t xml:space="preserve">, P. (Eds.) </w:t>
      </w:r>
      <w:r w:rsidRPr="00F079EC">
        <w:rPr>
          <w:rFonts w:asciiTheme="majorHAnsi" w:hAnsiTheme="majorHAnsi" w:cstheme="majorHAnsi"/>
          <w:bCs/>
          <w:i/>
          <w:iCs/>
          <w:sz w:val="20"/>
          <w:szCs w:val="20"/>
        </w:rPr>
        <w:t>Converging Disciplines</w:t>
      </w:r>
      <w:r w:rsidRPr="00F079EC">
        <w:rPr>
          <w:rFonts w:asciiTheme="majorHAnsi" w:hAnsiTheme="majorHAnsi" w:cstheme="majorHAnsi"/>
          <w:bCs/>
          <w:sz w:val="20"/>
          <w:szCs w:val="20"/>
        </w:rPr>
        <w:t>. Springer, NY.</w:t>
      </w:r>
    </w:p>
  </w:footnote>
  <w:footnote w:id="3">
    <w:p w14:paraId="56757546" w14:textId="06E7C63F" w:rsidR="003D614D" w:rsidRPr="003D614D" w:rsidRDefault="003D614D">
      <w:pPr>
        <w:pStyle w:val="FootnoteText"/>
        <w:rPr>
          <w:lang w:val="en-US"/>
        </w:rPr>
      </w:pPr>
      <w:r>
        <w:rPr>
          <w:rStyle w:val="FootnoteReference"/>
        </w:rPr>
        <w:footnoteRef/>
      </w:r>
      <w:r>
        <w:t xml:space="preserve"> </w:t>
      </w:r>
      <w:r w:rsidRPr="00F079EC">
        <w:rPr>
          <w:rFonts w:asciiTheme="majorHAnsi" w:hAnsiTheme="majorHAnsi" w:cstheme="majorHAnsi"/>
          <w:bCs/>
        </w:rPr>
        <w:t>Russell, J. (2010). A philosophical framework for open and critical transdisciplinary inquiry. In: Brown, V.A., Harris,</w:t>
      </w:r>
      <w:r>
        <w:rPr>
          <w:rFonts w:asciiTheme="majorHAnsi" w:hAnsiTheme="majorHAnsi" w:cstheme="majorHAnsi"/>
          <w:bCs/>
        </w:rPr>
        <w:t xml:space="preserve"> </w:t>
      </w:r>
      <w:r w:rsidRPr="00F079EC">
        <w:rPr>
          <w:rFonts w:asciiTheme="majorHAnsi" w:hAnsiTheme="majorHAnsi" w:cstheme="majorHAnsi"/>
          <w:bCs/>
        </w:rPr>
        <w:t xml:space="preserve">J.A., &amp; Russell, J.Y. (Eds.) </w:t>
      </w:r>
      <w:r w:rsidRPr="00F079EC">
        <w:rPr>
          <w:rFonts w:asciiTheme="majorHAnsi" w:hAnsiTheme="majorHAnsi" w:cstheme="majorHAnsi"/>
          <w:bCs/>
          <w:i/>
          <w:iCs/>
        </w:rPr>
        <w:t>Tackling Wicked Problems Through the Transdisciplinary Imagination</w:t>
      </w:r>
      <w:r w:rsidRPr="00F079EC">
        <w:rPr>
          <w:rFonts w:asciiTheme="majorHAnsi" w:hAnsiTheme="majorHAnsi" w:cstheme="majorHAnsi"/>
          <w:bCs/>
        </w:rPr>
        <w:t xml:space="preserve"> (pp. 31-60).</w:t>
      </w:r>
      <w:r>
        <w:rPr>
          <w:rFonts w:asciiTheme="majorHAnsi" w:hAnsiTheme="majorHAnsi" w:cstheme="majorHAnsi"/>
          <w:bCs/>
        </w:rPr>
        <w:t xml:space="preserve"> </w:t>
      </w:r>
      <w:r w:rsidRPr="00F079EC">
        <w:rPr>
          <w:rFonts w:asciiTheme="majorHAnsi" w:hAnsiTheme="majorHAnsi" w:cstheme="majorHAnsi"/>
          <w:bCs/>
        </w:rPr>
        <w:t>Earthscan, London.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F27B" w14:textId="2292A9C5" w:rsidR="00EB50CE" w:rsidRPr="00DF702E" w:rsidRDefault="00DF702E" w:rsidP="00DF702E">
    <w:pPr>
      <w:rPr>
        <w:rFonts w:asciiTheme="majorHAnsi" w:hAnsiTheme="majorHAnsi" w:cstheme="majorHAnsi"/>
        <w:bCs/>
        <w:sz w:val="24"/>
        <w:szCs w:val="24"/>
      </w:rPr>
    </w:pPr>
    <w:r w:rsidRPr="00DF702E">
      <w:rPr>
        <w:rFonts w:asciiTheme="majorHAnsi" w:hAnsiTheme="majorHAnsi" w:cstheme="majorHAnsi"/>
        <w:bCs/>
        <w:sz w:val="24"/>
        <w:szCs w:val="24"/>
      </w:rPr>
      <w:t>Beaudreau</w:t>
    </w:r>
    <w:r w:rsidRPr="00DF702E">
      <w:rPr>
        <w:rFonts w:asciiTheme="majorHAnsi" w:hAnsiTheme="majorHAnsi" w:cstheme="majorHAnsi"/>
        <w:bCs/>
        <w:sz w:val="24"/>
        <w:szCs w:val="24"/>
      </w:rPr>
      <w:tab/>
    </w:r>
    <w:r w:rsidRPr="00DF702E">
      <w:rPr>
        <w:rFonts w:asciiTheme="majorHAnsi" w:hAnsiTheme="majorHAnsi" w:cstheme="majorHAnsi"/>
        <w:bCs/>
        <w:sz w:val="24"/>
        <w:szCs w:val="24"/>
      </w:rPr>
      <w:tab/>
    </w:r>
    <w:r w:rsidRPr="00DF702E">
      <w:rPr>
        <w:rFonts w:asciiTheme="majorHAnsi" w:hAnsiTheme="majorHAnsi" w:cstheme="majorHAnsi"/>
        <w:bCs/>
        <w:sz w:val="24"/>
        <w:szCs w:val="24"/>
      </w:rPr>
      <w:tab/>
    </w:r>
    <w:r w:rsidRPr="00DF702E">
      <w:rPr>
        <w:rFonts w:asciiTheme="majorHAnsi" w:hAnsiTheme="majorHAnsi" w:cstheme="majorHAnsi"/>
        <w:bCs/>
        <w:sz w:val="24"/>
        <w:szCs w:val="24"/>
      </w:rPr>
      <w:tab/>
    </w:r>
    <w:r w:rsidRPr="00DF702E">
      <w:rPr>
        <w:rFonts w:asciiTheme="majorHAnsi" w:hAnsiTheme="majorHAnsi" w:cstheme="majorHAnsi"/>
        <w:bCs/>
        <w:sz w:val="24"/>
        <w:szCs w:val="24"/>
      </w:rPr>
      <w:tab/>
    </w:r>
    <w:r w:rsidRPr="00DF702E">
      <w:rPr>
        <w:rFonts w:asciiTheme="majorHAnsi" w:hAnsiTheme="majorHAnsi" w:cstheme="majorHAnsi"/>
        <w:bCs/>
        <w:sz w:val="24"/>
        <w:szCs w:val="24"/>
      </w:rPr>
      <w:tab/>
    </w:r>
    <w:r w:rsidRPr="00DF702E">
      <w:rPr>
        <w:rFonts w:asciiTheme="majorHAnsi" w:hAnsiTheme="majorHAnsi" w:cstheme="majorHAnsi"/>
        <w:bCs/>
        <w:sz w:val="24"/>
        <w:szCs w:val="24"/>
      </w:rPr>
      <w:tab/>
    </w:r>
    <w:r w:rsidRPr="00DF702E">
      <w:rPr>
        <w:rFonts w:asciiTheme="majorHAnsi" w:hAnsiTheme="majorHAnsi" w:cstheme="majorHAnsi"/>
        <w:bCs/>
        <w:sz w:val="24"/>
        <w:szCs w:val="24"/>
      </w:rPr>
      <w:tab/>
    </w:r>
    <w:r w:rsidRPr="00DF702E">
      <w:rPr>
        <w:rFonts w:asciiTheme="majorHAnsi" w:hAnsiTheme="majorHAnsi" w:cstheme="majorHAnsi"/>
        <w:bCs/>
        <w:sz w:val="24"/>
        <w:szCs w:val="24"/>
      </w:rPr>
      <w:tab/>
    </w:r>
    <w:r w:rsidRPr="00DF702E">
      <w:rPr>
        <w:rFonts w:asciiTheme="majorHAnsi" w:hAnsiTheme="majorHAnsi" w:cstheme="majorHAnsi"/>
        <w:bCs/>
        <w:sz w:val="24"/>
        <w:szCs w:val="24"/>
      </w:rPr>
      <w:tab/>
    </w:r>
    <w:r w:rsidRPr="00DF702E">
      <w:rPr>
        <w:rFonts w:asciiTheme="majorHAnsi" w:hAnsiTheme="majorHAnsi" w:cstheme="majorHAnsi"/>
        <w:bCs/>
        <w:sz w:val="24"/>
        <w:szCs w:val="24"/>
      </w:rPr>
      <w:tab/>
    </w:r>
    <w:r w:rsidRPr="00DF702E">
      <w:rPr>
        <w:rFonts w:asciiTheme="majorHAnsi" w:hAnsiTheme="majorHAnsi" w:cstheme="majorHAnsi"/>
        <w:bCs/>
        <w:sz w:val="24"/>
        <w:szCs w:val="24"/>
      </w:rPr>
      <w:tab/>
    </w:r>
    <w:r w:rsidRPr="00DF702E">
      <w:rPr>
        <w:rFonts w:asciiTheme="majorHAnsi" w:hAnsiTheme="majorHAnsi" w:cstheme="majorHAnsi"/>
        <w:bCs/>
        <w:sz w:val="24"/>
        <w:szCs w:val="24"/>
      </w:rPr>
      <w:tab/>
    </w:r>
    <w:r w:rsidRPr="00DF702E">
      <w:rPr>
        <w:rFonts w:asciiTheme="majorHAnsi" w:hAnsiTheme="majorHAnsi" w:cstheme="majorHAnsi"/>
        <w:bCs/>
        <w:sz w:val="24"/>
        <w:szCs w:val="24"/>
      </w:rPr>
      <w:tab/>
    </w:r>
    <w:r w:rsidRPr="00DF702E">
      <w:rPr>
        <w:rFonts w:asciiTheme="majorHAnsi" w:hAnsiTheme="majorHAnsi" w:cstheme="majorHAnsi"/>
        <w:bCs/>
        <w:sz w:val="24"/>
        <w:szCs w:val="24"/>
      </w:rPr>
      <w:tab/>
    </w:r>
    <w:r w:rsidRPr="00DF702E">
      <w:rPr>
        <w:rFonts w:asciiTheme="majorHAnsi" w:hAnsiTheme="majorHAnsi" w:cstheme="majorHAnsi"/>
        <w:bCs/>
        <w:sz w:val="24"/>
        <w:szCs w:val="24"/>
      </w:rPr>
      <w:tab/>
    </w:r>
    <w:r w:rsidR="00EB50CE" w:rsidRPr="00DF702E">
      <w:rPr>
        <w:rFonts w:asciiTheme="majorHAnsi" w:hAnsiTheme="majorHAnsi" w:cstheme="majorHAnsi"/>
        <w:bCs/>
        <w:sz w:val="24"/>
        <w:szCs w:val="24"/>
      </w:rPr>
      <w:t xml:space="preserve">Last updated: </w:t>
    </w:r>
    <w:r w:rsidRPr="00DF702E">
      <w:rPr>
        <w:rFonts w:asciiTheme="majorHAnsi" w:hAnsiTheme="majorHAnsi" w:cstheme="majorHAnsi"/>
        <w:bCs/>
        <w:sz w:val="24"/>
        <w:szCs w:val="24"/>
      </w:rPr>
      <w:fldChar w:fldCharType="begin"/>
    </w:r>
    <w:r w:rsidRPr="00DF702E">
      <w:rPr>
        <w:rFonts w:asciiTheme="majorHAnsi" w:hAnsiTheme="majorHAnsi" w:cstheme="majorHAnsi"/>
        <w:bCs/>
        <w:sz w:val="24"/>
        <w:szCs w:val="24"/>
      </w:rPr>
      <w:instrText xml:space="preserve"> DATE \@ "M/d/yyyy" </w:instrText>
    </w:r>
    <w:r w:rsidRPr="00DF702E">
      <w:rPr>
        <w:rFonts w:asciiTheme="majorHAnsi" w:hAnsiTheme="majorHAnsi" w:cstheme="majorHAnsi"/>
        <w:bCs/>
        <w:sz w:val="24"/>
        <w:szCs w:val="24"/>
      </w:rPr>
      <w:fldChar w:fldCharType="separate"/>
    </w:r>
    <w:r w:rsidR="00F90533">
      <w:rPr>
        <w:rFonts w:asciiTheme="majorHAnsi" w:hAnsiTheme="majorHAnsi" w:cstheme="majorHAnsi"/>
        <w:bCs/>
        <w:noProof/>
        <w:sz w:val="24"/>
        <w:szCs w:val="24"/>
      </w:rPr>
      <w:t>12/22/2025</w:t>
    </w:r>
    <w:r w:rsidRPr="00DF702E">
      <w:rPr>
        <w:rFonts w:asciiTheme="majorHAnsi" w:hAnsiTheme="majorHAnsi" w:cstheme="majorHAnsi"/>
        <w:bCs/>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897"/>
    <w:multiLevelType w:val="hybridMultilevel"/>
    <w:tmpl w:val="86BAE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30B78"/>
    <w:multiLevelType w:val="hybridMultilevel"/>
    <w:tmpl w:val="532C4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4622C"/>
    <w:multiLevelType w:val="hybridMultilevel"/>
    <w:tmpl w:val="0B9A7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46BDB"/>
    <w:multiLevelType w:val="hybridMultilevel"/>
    <w:tmpl w:val="EED05396"/>
    <w:lvl w:ilvl="0" w:tplc="4F725E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359B7"/>
    <w:multiLevelType w:val="hybridMultilevel"/>
    <w:tmpl w:val="1FBCD760"/>
    <w:lvl w:ilvl="0" w:tplc="282C650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6D1AF8"/>
    <w:multiLevelType w:val="hybridMultilevel"/>
    <w:tmpl w:val="02FA9B7E"/>
    <w:lvl w:ilvl="0" w:tplc="8A88256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55ACB"/>
    <w:multiLevelType w:val="hybridMultilevel"/>
    <w:tmpl w:val="EE0AB45E"/>
    <w:lvl w:ilvl="0" w:tplc="4F725E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32271"/>
    <w:multiLevelType w:val="hybridMultilevel"/>
    <w:tmpl w:val="E6025758"/>
    <w:lvl w:ilvl="0" w:tplc="282C650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7037F7"/>
    <w:multiLevelType w:val="multilevel"/>
    <w:tmpl w:val="6A221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AE7B25"/>
    <w:multiLevelType w:val="multilevel"/>
    <w:tmpl w:val="30582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5401731"/>
    <w:multiLevelType w:val="hybridMultilevel"/>
    <w:tmpl w:val="D97265DC"/>
    <w:lvl w:ilvl="0" w:tplc="282C650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780457"/>
    <w:multiLevelType w:val="multilevel"/>
    <w:tmpl w:val="496E8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5E0E79"/>
    <w:multiLevelType w:val="multilevel"/>
    <w:tmpl w:val="D0840C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AFC10F1"/>
    <w:multiLevelType w:val="multilevel"/>
    <w:tmpl w:val="41B8BE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59E100D"/>
    <w:multiLevelType w:val="hybridMultilevel"/>
    <w:tmpl w:val="06705082"/>
    <w:lvl w:ilvl="0" w:tplc="4F725E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B2900"/>
    <w:multiLevelType w:val="hybridMultilevel"/>
    <w:tmpl w:val="5AEA25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66D6662"/>
    <w:multiLevelType w:val="hybridMultilevel"/>
    <w:tmpl w:val="E224045A"/>
    <w:lvl w:ilvl="0" w:tplc="8D72EA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173835"/>
    <w:multiLevelType w:val="hybridMultilevel"/>
    <w:tmpl w:val="192039F0"/>
    <w:lvl w:ilvl="0" w:tplc="282C6506">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2F3947"/>
    <w:multiLevelType w:val="multilevel"/>
    <w:tmpl w:val="3CEC94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6B167793"/>
    <w:multiLevelType w:val="hybridMultilevel"/>
    <w:tmpl w:val="3DBE0244"/>
    <w:lvl w:ilvl="0" w:tplc="282C650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7E69B9"/>
    <w:multiLevelType w:val="multilevel"/>
    <w:tmpl w:val="630C4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5066524">
    <w:abstractNumId w:val="18"/>
  </w:num>
  <w:num w:numId="2" w16cid:durableId="738599854">
    <w:abstractNumId w:val="8"/>
  </w:num>
  <w:num w:numId="3" w16cid:durableId="1295600452">
    <w:abstractNumId w:val="12"/>
  </w:num>
  <w:num w:numId="4" w16cid:durableId="1234586800">
    <w:abstractNumId w:val="20"/>
  </w:num>
  <w:num w:numId="5" w16cid:durableId="1337154325">
    <w:abstractNumId w:val="13"/>
  </w:num>
  <w:num w:numId="6" w16cid:durableId="112865199">
    <w:abstractNumId w:val="9"/>
  </w:num>
  <w:num w:numId="7" w16cid:durableId="1376464304">
    <w:abstractNumId w:val="11"/>
  </w:num>
  <w:num w:numId="8" w16cid:durableId="989478360">
    <w:abstractNumId w:val="5"/>
  </w:num>
  <w:num w:numId="9" w16cid:durableId="943145848">
    <w:abstractNumId w:val="6"/>
  </w:num>
  <w:num w:numId="10" w16cid:durableId="520164309">
    <w:abstractNumId w:val="1"/>
  </w:num>
  <w:num w:numId="11" w16cid:durableId="1197504646">
    <w:abstractNumId w:val="0"/>
  </w:num>
  <w:num w:numId="12" w16cid:durableId="861238474">
    <w:abstractNumId w:val="16"/>
  </w:num>
  <w:num w:numId="13" w16cid:durableId="1641643304">
    <w:abstractNumId w:val="14"/>
  </w:num>
  <w:num w:numId="14" w16cid:durableId="1655833074">
    <w:abstractNumId w:val="15"/>
  </w:num>
  <w:num w:numId="15" w16cid:durableId="1610744349">
    <w:abstractNumId w:val="17"/>
  </w:num>
  <w:num w:numId="16" w16cid:durableId="2108498151">
    <w:abstractNumId w:val="2"/>
  </w:num>
  <w:num w:numId="17" w16cid:durableId="443430178">
    <w:abstractNumId w:val="3"/>
  </w:num>
  <w:num w:numId="18" w16cid:durableId="346567498">
    <w:abstractNumId w:val="19"/>
  </w:num>
  <w:num w:numId="19" w16cid:durableId="114954634">
    <w:abstractNumId w:val="4"/>
  </w:num>
  <w:num w:numId="20" w16cid:durableId="31200331">
    <w:abstractNumId w:val="10"/>
  </w:num>
  <w:num w:numId="21" w16cid:durableId="13183395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C3F"/>
    <w:rsid w:val="00003110"/>
    <w:rsid w:val="000118D4"/>
    <w:rsid w:val="0001207A"/>
    <w:rsid w:val="000167C1"/>
    <w:rsid w:val="00017E60"/>
    <w:rsid w:val="000201CF"/>
    <w:rsid w:val="00025835"/>
    <w:rsid w:val="00026568"/>
    <w:rsid w:val="00034DAE"/>
    <w:rsid w:val="00036103"/>
    <w:rsid w:val="00046CED"/>
    <w:rsid w:val="000477E2"/>
    <w:rsid w:val="0005236D"/>
    <w:rsid w:val="00053175"/>
    <w:rsid w:val="000533FF"/>
    <w:rsid w:val="00056D60"/>
    <w:rsid w:val="0006253E"/>
    <w:rsid w:val="00064AAA"/>
    <w:rsid w:val="000661E7"/>
    <w:rsid w:val="000663D1"/>
    <w:rsid w:val="0006661D"/>
    <w:rsid w:val="00067CDC"/>
    <w:rsid w:val="00070038"/>
    <w:rsid w:val="000770AA"/>
    <w:rsid w:val="00084997"/>
    <w:rsid w:val="00085A0E"/>
    <w:rsid w:val="00086091"/>
    <w:rsid w:val="00087837"/>
    <w:rsid w:val="00096491"/>
    <w:rsid w:val="00096986"/>
    <w:rsid w:val="000A3FDA"/>
    <w:rsid w:val="000A437E"/>
    <w:rsid w:val="000A5020"/>
    <w:rsid w:val="000A5AC4"/>
    <w:rsid w:val="000A5B1C"/>
    <w:rsid w:val="000A744C"/>
    <w:rsid w:val="000B45CA"/>
    <w:rsid w:val="000B4768"/>
    <w:rsid w:val="000C2CCC"/>
    <w:rsid w:val="000C53FF"/>
    <w:rsid w:val="000C6F47"/>
    <w:rsid w:val="000D3009"/>
    <w:rsid w:val="000D3370"/>
    <w:rsid w:val="000D3857"/>
    <w:rsid w:val="000D4157"/>
    <w:rsid w:val="000D460A"/>
    <w:rsid w:val="000D6683"/>
    <w:rsid w:val="000E1B2A"/>
    <w:rsid w:val="000E1B70"/>
    <w:rsid w:val="000E30CF"/>
    <w:rsid w:val="000E52ED"/>
    <w:rsid w:val="000F0A66"/>
    <w:rsid w:val="000F1EED"/>
    <w:rsid w:val="000F28FB"/>
    <w:rsid w:val="000F75AD"/>
    <w:rsid w:val="00106B9A"/>
    <w:rsid w:val="00107688"/>
    <w:rsid w:val="00107B1D"/>
    <w:rsid w:val="001112B7"/>
    <w:rsid w:val="00111A14"/>
    <w:rsid w:val="00111EC0"/>
    <w:rsid w:val="001158B7"/>
    <w:rsid w:val="001205B8"/>
    <w:rsid w:val="0012137A"/>
    <w:rsid w:val="00122546"/>
    <w:rsid w:val="0012341C"/>
    <w:rsid w:val="00123B6B"/>
    <w:rsid w:val="00124832"/>
    <w:rsid w:val="00126178"/>
    <w:rsid w:val="00126DF8"/>
    <w:rsid w:val="001271AB"/>
    <w:rsid w:val="0013020B"/>
    <w:rsid w:val="0013073F"/>
    <w:rsid w:val="00131CCD"/>
    <w:rsid w:val="001324B8"/>
    <w:rsid w:val="001361F2"/>
    <w:rsid w:val="001400D4"/>
    <w:rsid w:val="00140B66"/>
    <w:rsid w:val="00141AAB"/>
    <w:rsid w:val="00142970"/>
    <w:rsid w:val="00143460"/>
    <w:rsid w:val="0014405B"/>
    <w:rsid w:val="00146351"/>
    <w:rsid w:val="00147578"/>
    <w:rsid w:val="00151079"/>
    <w:rsid w:val="0015460F"/>
    <w:rsid w:val="00154A9F"/>
    <w:rsid w:val="00155DFD"/>
    <w:rsid w:val="00161B02"/>
    <w:rsid w:val="00162FF7"/>
    <w:rsid w:val="001633F1"/>
    <w:rsid w:val="0016449E"/>
    <w:rsid w:val="00165D48"/>
    <w:rsid w:val="00166347"/>
    <w:rsid w:val="001716D8"/>
    <w:rsid w:val="00174DCA"/>
    <w:rsid w:val="001802BC"/>
    <w:rsid w:val="00180313"/>
    <w:rsid w:val="00180F2E"/>
    <w:rsid w:val="00181FBD"/>
    <w:rsid w:val="001832E1"/>
    <w:rsid w:val="0018343B"/>
    <w:rsid w:val="00186E42"/>
    <w:rsid w:val="0018786C"/>
    <w:rsid w:val="0019156B"/>
    <w:rsid w:val="0019181A"/>
    <w:rsid w:val="001927A4"/>
    <w:rsid w:val="001A3345"/>
    <w:rsid w:val="001A47C5"/>
    <w:rsid w:val="001A6E2F"/>
    <w:rsid w:val="001B0E30"/>
    <w:rsid w:val="001B1AF1"/>
    <w:rsid w:val="001B1F8D"/>
    <w:rsid w:val="001B5CDD"/>
    <w:rsid w:val="001B62CC"/>
    <w:rsid w:val="001B7ED6"/>
    <w:rsid w:val="001C1F67"/>
    <w:rsid w:val="001C58E3"/>
    <w:rsid w:val="001C69A3"/>
    <w:rsid w:val="001C7581"/>
    <w:rsid w:val="001D4908"/>
    <w:rsid w:val="001E1027"/>
    <w:rsid w:val="001F1A52"/>
    <w:rsid w:val="001F303F"/>
    <w:rsid w:val="002035BA"/>
    <w:rsid w:val="00204165"/>
    <w:rsid w:val="00204E31"/>
    <w:rsid w:val="0020713B"/>
    <w:rsid w:val="0020742E"/>
    <w:rsid w:val="00210D9A"/>
    <w:rsid w:val="002114F8"/>
    <w:rsid w:val="00211A1E"/>
    <w:rsid w:val="002126F2"/>
    <w:rsid w:val="00215EA7"/>
    <w:rsid w:val="0022113D"/>
    <w:rsid w:val="00222A0E"/>
    <w:rsid w:val="00223417"/>
    <w:rsid w:val="0022430A"/>
    <w:rsid w:val="00231415"/>
    <w:rsid w:val="00231BD7"/>
    <w:rsid w:val="00231DF4"/>
    <w:rsid w:val="002321A4"/>
    <w:rsid w:val="002339FF"/>
    <w:rsid w:val="00233F2E"/>
    <w:rsid w:val="0023530D"/>
    <w:rsid w:val="002361A0"/>
    <w:rsid w:val="00237502"/>
    <w:rsid w:val="00241701"/>
    <w:rsid w:val="00241C3F"/>
    <w:rsid w:val="002430B4"/>
    <w:rsid w:val="002542FD"/>
    <w:rsid w:val="002575CD"/>
    <w:rsid w:val="002576EA"/>
    <w:rsid w:val="00260AF4"/>
    <w:rsid w:val="00262B6B"/>
    <w:rsid w:val="002633E8"/>
    <w:rsid w:val="002641A7"/>
    <w:rsid w:val="00264E6A"/>
    <w:rsid w:val="002655B6"/>
    <w:rsid w:val="00267362"/>
    <w:rsid w:val="00271896"/>
    <w:rsid w:val="00275842"/>
    <w:rsid w:val="0028442F"/>
    <w:rsid w:val="00285BD3"/>
    <w:rsid w:val="00290861"/>
    <w:rsid w:val="00290F31"/>
    <w:rsid w:val="00291310"/>
    <w:rsid w:val="002961FB"/>
    <w:rsid w:val="0029637D"/>
    <w:rsid w:val="002966CC"/>
    <w:rsid w:val="00297ADF"/>
    <w:rsid w:val="002A3FD2"/>
    <w:rsid w:val="002A6CFD"/>
    <w:rsid w:val="002A77E3"/>
    <w:rsid w:val="002B0888"/>
    <w:rsid w:val="002B2035"/>
    <w:rsid w:val="002B3044"/>
    <w:rsid w:val="002B362D"/>
    <w:rsid w:val="002B4433"/>
    <w:rsid w:val="002B6B4C"/>
    <w:rsid w:val="002B6FF8"/>
    <w:rsid w:val="002C042A"/>
    <w:rsid w:val="002C33F1"/>
    <w:rsid w:val="002C3F07"/>
    <w:rsid w:val="002D0E26"/>
    <w:rsid w:val="002D13F4"/>
    <w:rsid w:val="002D47AA"/>
    <w:rsid w:val="002D4D46"/>
    <w:rsid w:val="002D6CAB"/>
    <w:rsid w:val="002E022E"/>
    <w:rsid w:val="002E0C4C"/>
    <w:rsid w:val="002E238E"/>
    <w:rsid w:val="002E2DD6"/>
    <w:rsid w:val="002E3248"/>
    <w:rsid w:val="002E4C13"/>
    <w:rsid w:val="002E4EB4"/>
    <w:rsid w:val="002E6353"/>
    <w:rsid w:val="002F121C"/>
    <w:rsid w:val="002F14EA"/>
    <w:rsid w:val="002F184C"/>
    <w:rsid w:val="002F1BA8"/>
    <w:rsid w:val="002F4730"/>
    <w:rsid w:val="002F5EA4"/>
    <w:rsid w:val="00303146"/>
    <w:rsid w:val="00304C7A"/>
    <w:rsid w:val="00306F95"/>
    <w:rsid w:val="003144AF"/>
    <w:rsid w:val="00315388"/>
    <w:rsid w:val="00315C94"/>
    <w:rsid w:val="00316D04"/>
    <w:rsid w:val="00321E49"/>
    <w:rsid w:val="00322B67"/>
    <w:rsid w:val="00325F71"/>
    <w:rsid w:val="00327BA5"/>
    <w:rsid w:val="00337038"/>
    <w:rsid w:val="00337214"/>
    <w:rsid w:val="003405DD"/>
    <w:rsid w:val="00340B86"/>
    <w:rsid w:val="00342945"/>
    <w:rsid w:val="0034786D"/>
    <w:rsid w:val="00347A92"/>
    <w:rsid w:val="00347F2F"/>
    <w:rsid w:val="003527EE"/>
    <w:rsid w:val="00353272"/>
    <w:rsid w:val="00355FA6"/>
    <w:rsid w:val="00361CEE"/>
    <w:rsid w:val="00364350"/>
    <w:rsid w:val="003667A3"/>
    <w:rsid w:val="00367432"/>
    <w:rsid w:val="003677E3"/>
    <w:rsid w:val="003734D4"/>
    <w:rsid w:val="003740AA"/>
    <w:rsid w:val="00383DB0"/>
    <w:rsid w:val="0039250F"/>
    <w:rsid w:val="00396A2D"/>
    <w:rsid w:val="003A0E3F"/>
    <w:rsid w:val="003A5644"/>
    <w:rsid w:val="003A6BC7"/>
    <w:rsid w:val="003A77D7"/>
    <w:rsid w:val="003B113C"/>
    <w:rsid w:val="003B27EB"/>
    <w:rsid w:val="003B324D"/>
    <w:rsid w:val="003C1D69"/>
    <w:rsid w:val="003C54B6"/>
    <w:rsid w:val="003C6EB2"/>
    <w:rsid w:val="003C7F9C"/>
    <w:rsid w:val="003D1BEE"/>
    <w:rsid w:val="003D614D"/>
    <w:rsid w:val="003D6617"/>
    <w:rsid w:val="003E0703"/>
    <w:rsid w:val="003E12A7"/>
    <w:rsid w:val="003E40C6"/>
    <w:rsid w:val="003E4415"/>
    <w:rsid w:val="003F0320"/>
    <w:rsid w:val="003F0E02"/>
    <w:rsid w:val="003F1907"/>
    <w:rsid w:val="003F1A53"/>
    <w:rsid w:val="003F30D7"/>
    <w:rsid w:val="003F3747"/>
    <w:rsid w:val="003F3A85"/>
    <w:rsid w:val="003F4895"/>
    <w:rsid w:val="00400B75"/>
    <w:rsid w:val="00401940"/>
    <w:rsid w:val="00404253"/>
    <w:rsid w:val="00404948"/>
    <w:rsid w:val="004055EF"/>
    <w:rsid w:val="0040580A"/>
    <w:rsid w:val="004058F2"/>
    <w:rsid w:val="0041111C"/>
    <w:rsid w:val="00420ABC"/>
    <w:rsid w:val="00422B75"/>
    <w:rsid w:val="0042318B"/>
    <w:rsid w:val="00427289"/>
    <w:rsid w:val="00427FC7"/>
    <w:rsid w:val="0043036E"/>
    <w:rsid w:val="00430659"/>
    <w:rsid w:val="00433F66"/>
    <w:rsid w:val="0043728A"/>
    <w:rsid w:val="00437467"/>
    <w:rsid w:val="004439C0"/>
    <w:rsid w:val="00443BA6"/>
    <w:rsid w:val="004466B6"/>
    <w:rsid w:val="0044709B"/>
    <w:rsid w:val="0045053D"/>
    <w:rsid w:val="00450802"/>
    <w:rsid w:val="00451773"/>
    <w:rsid w:val="00451A80"/>
    <w:rsid w:val="0045441E"/>
    <w:rsid w:val="0045796A"/>
    <w:rsid w:val="004617AC"/>
    <w:rsid w:val="00465CA5"/>
    <w:rsid w:val="004666C7"/>
    <w:rsid w:val="004704A9"/>
    <w:rsid w:val="00474B7E"/>
    <w:rsid w:val="00474C81"/>
    <w:rsid w:val="00476AC5"/>
    <w:rsid w:val="00477406"/>
    <w:rsid w:val="004824C1"/>
    <w:rsid w:val="00482A3F"/>
    <w:rsid w:val="00483444"/>
    <w:rsid w:val="00485081"/>
    <w:rsid w:val="00487586"/>
    <w:rsid w:val="00487A39"/>
    <w:rsid w:val="00492D95"/>
    <w:rsid w:val="00493D8C"/>
    <w:rsid w:val="00494A37"/>
    <w:rsid w:val="004A4D49"/>
    <w:rsid w:val="004B0FB1"/>
    <w:rsid w:val="004B17A6"/>
    <w:rsid w:val="004B181D"/>
    <w:rsid w:val="004B21FD"/>
    <w:rsid w:val="004B2B2F"/>
    <w:rsid w:val="004B317F"/>
    <w:rsid w:val="004B4E00"/>
    <w:rsid w:val="004C2E5F"/>
    <w:rsid w:val="004C3CCE"/>
    <w:rsid w:val="004C488A"/>
    <w:rsid w:val="004C7336"/>
    <w:rsid w:val="004D7FAD"/>
    <w:rsid w:val="004E220B"/>
    <w:rsid w:val="004E27DA"/>
    <w:rsid w:val="004F0884"/>
    <w:rsid w:val="004F54AF"/>
    <w:rsid w:val="004F5CB7"/>
    <w:rsid w:val="005009C8"/>
    <w:rsid w:val="00501134"/>
    <w:rsid w:val="005023B7"/>
    <w:rsid w:val="00504881"/>
    <w:rsid w:val="00504EAA"/>
    <w:rsid w:val="00504F11"/>
    <w:rsid w:val="00513F0A"/>
    <w:rsid w:val="00520D5F"/>
    <w:rsid w:val="005223C9"/>
    <w:rsid w:val="005234FC"/>
    <w:rsid w:val="00524239"/>
    <w:rsid w:val="005245AF"/>
    <w:rsid w:val="00525CF2"/>
    <w:rsid w:val="00530C2B"/>
    <w:rsid w:val="00530FA9"/>
    <w:rsid w:val="00533010"/>
    <w:rsid w:val="00537752"/>
    <w:rsid w:val="005377EE"/>
    <w:rsid w:val="00541E6B"/>
    <w:rsid w:val="0054213E"/>
    <w:rsid w:val="00543015"/>
    <w:rsid w:val="0054397B"/>
    <w:rsid w:val="005450EF"/>
    <w:rsid w:val="00545D4C"/>
    <w:rsid w:val="00546734"/>
    <w:rsid w:val="00546995"/>
    <w:rsid w:val="005558D1"/>
    <w:rsid w:val="00557C1A"/>
    <w:rsid w:val="0056246B"/>
    <w:rsid w:val="00562772"/>
    <w:rsid w:val="00563970"/>
    <w:rsid w:val="005674FE"/>
    <w:rsid w:val="00567CC9"/>
    <w:rsid w:val="00570ADC"/>
    <w:rsid w:val="005741B8"/>
    <w:rsid w:val="00574B31"/>
    <w:rsid w:val="00580DE8"/>
    <w:rsid w:val="00581071"/>
    <w:rsid w:val="005827F5"/>
    <w:rsid w:val="00586226"/>
    <w:rsid w:val="0058684A"/>
    <w:rsid w:val="00586DDF"/>
    <w:rsid w:val="00590DE9"/>
    <w:rsid w:val="00591870"/>
    <w:rsid w:val="00592D42"/>
    <w:rsid w:val="00595C2B"/>
    <w:rsid w:val="00597F2F"/>
    <w:rsid w:val="005A2D53"/>
    <w:rsid w:val="005A375A"/>
    <w:rsid w:val="005A4B3D"/>
    <w:rsid w:val="005A69E0"/>
    <w:rsid w:val="005B1950"/>
    <w:rsid w:val="005B39BB"/>
    <w:rsid w:val="005B42CF"/>
    <w:rsid w:val="005B448D"/>
    <w:rsid w:val="005C36CD"/>
    <w:rsid w:val="005C77FB"/>
    <w:rsid w:val="005C791C"/>
    <w:rsid w:val="005D0CBF"/>
    <w:rsid w:val="005D11B1"/>
    <w:rsid w:val="005D2EF6"/>
    <w:rsid w:val="005D4F7A"/>
    <w:rsid w:val="005D53F8"/>
    <w:rsid w:val="005E1427"/>
    <w:rsid w:val="005E17A2"/>
    <w:rsid w:val="005E44C4"/>
    <w:rsid w:val="005E7863"/>
    <w:rsid w:val="005F28E4"/>
    <w:rsid w:val="005F2A4E"/>
    <w:rsid w:val="005F2CAE"/>
    <w:rsid w:val="005F36C8"/>
    <w:rsid w:val="005F5619"/>
    <w:rsid w:val="005F56AF"/>
    <w:rsid w:val="005F77AC"/>
    <w:rsid w:val="006049C5"/>
    <w:rsid w:val="006051E8"/>
    <w:rsid w:val="00607801"/>
    <w:rsid w:val="00607C71"/>
    <w:rsid w:val="006103B2"/>
    <w:rsid w:val="00611D2E"/>
    <w:rsid w:val="0061291D"/>
    <w:rsid w:val="00614581"/>
    <w:rsid w:val="00615364"/>
    <w:rsid w:val="00620F09"/>
    <w:rsid w:val="00631853"/>
    <w:rsid w:val="00634CBF"/>
    <w:rsid w:val="006366EA"/>
    <w:rsid w:val="00636D6A"/>
    <w:rsid w:val="006371BB"/>
    <w:rsid w:val="006416C3"/>
    <w:rsid w:val="00642944"/>
    <w:rsid w:val="006468DA"/>
    <w:rsid w:val="006469B5"/>
    <w:rsid w:val="00646D3C"/>
    <w:rsid w:val="00647A33"/>
    <w:rsid w:val="006511A9"/>
    <w:rsid w:val="006515FA"/>
    <w:rsid w:val="00652C56"/>
    <w:rsid w:val="00653207"/>
    <w:rsid w:val="00655B80"/>
    <w:rsid w:val="00661FD0"/>
    <w:rsid w:val="00662E40"/>
    <w:rsid w:val="0066314E"/>
    <w:rsid w:val="0067563B"/>
    <w:rsid w:val="00676D17"/>
    <w:rsid w:val="006775E4"/>
    <w:rsid w:val="006808A1"/>
    <w:rsid w:val="00680B63"/>
    <w:rsid w:val="006828A6"/>
    <w:rsid w:val="00686365"/>
    <w:rsid w:val="00691982"/>
    <w:rsid w:val="00692A75"/>
    <w:rsid w:val="00695CBF"/>
    <w:rsid w:val="00695FC7"/>
    <w:rsid w:val="0069615F"/>
    <w:rsid w:val="006978CA"/>
    <w:rsid w:val="006A0693"/>
    <w:rsid w:val="006A2420"/>
    <w:rsid w:val="006A3C59"/>
    <w:rsid w:val="006A42EC"/>
    <w:rsid w:val="006A4E04"/>
    <w:rsid w:val="006B1354"/>
    <w:rsid w:val="006B30E1"/>
    <w:rsid w:val="006B4589"/>
    <w:rsid w:val="006B5A87"/>
    <w:rsid w:val="006C00EB"/>
    <w:rsid w:val="006C07AA"/>
    <w:rsid w:val="006C1292"/>
    <w:rsid w:val="006C1DD8"/>
    <w:rsid w:val="006C27F2"/>
    <w:rsid w:val="006C73BE"/>
    <w:rsid w:val="006D3C62"/>
    <w:rsid w:val="006D455B"/>
    <w:rsid w:val="006D474A"/>
    <w:rsid w:val="006D6F03"/>
    <w:rsid w:val="006D7531"/>
    <w:rsid w:val="006E3D73"/>
    <w:rsid w:val="006E7DD4"/>
    <w:rsid w:val="006E7F88"/>
    <w:rsid w:val="006F1BAC"/>
    <w:rsid w:val="006F2B1E"/>
    <w:rsid w:val="006F3DE0"/>
    <w:rsid w:val="006F76A5"/>
    <w:rsid w:val="00702B4C"/>
    <w:rsid w:val="00704460"/>
    <w:rsid w:val="00704A18"/>
    <w:rsid w:val="00706CA9"/>
    <w:rsid w:val="00715D83"/>
    <w:rsid w:val="00720FAE"/>
    <w:rsid w:val="00722F1C"/>
    <w:rsid w:val="007238F7"/>
    <w:rsid w:val="0072498F"/>
    <w:rsid w:val="00725A22"/>
    <w:rsid w:val="00726017"/>
    <w:rsid w:val="00730C68"/>
    <w:rsid w:val="00732D2C"/>
    <w:rsid w:val="00733FEC"/>
    <w:rsid w:val="0073668C"/>
    <w:rsid w:val="0074162B"/>
    <w:rsid w:val="007447C7"/>
    <w:rsid w:val="00751636"/>
    <w:rsid w:val="007534F5"/>
    <w:rsid w:val="00754DC9"/>
    <w:rsid w:val="00754E33"/>
    <w:rsid w:val="0076077C"/>
    <w:rsid w:val="007653CE"/>
    <w:rsid w:val="0077123D"/>
    <w:rsid w:val="00772757"/>
    <w:rsid w:val="00774127"/>
    <w:rsid w:val="00782369"/>
    <w:rsid w:val="00791AAE"/>
    <w:rsid w:val="007927F8"/>
    <w:rsid w:val="00794506"/>
    <w:rsid w:val="007A0072"/>
    <w:rsid w:val="007A3776"/>
    <w:rsid w:val="007A558E"/>
    <w:rsid w:val="007B65A5"/>
    <w:rsid w:val="007B69D1"/>
    <w:rsid w:val="007C141C"/>
    <w:rsid w:val="007C1613"/>
    <w:rsid w:val="007C4EB6"/>
    <w:rsid w:val="007C51AF"/>
    <w:rsid w:val="007C5675"/>
    <w:rsid w:val="007D283B"/>
    <w:rsid w:val="007D5700"/>
    <w:rsid w:val="007E45B3"/>
    <w:rsid w:val="007E5024"/>
    <w:rsid w:val="007E55A3"/>
    <w:rsid w:val="007F1E2F"/>
    <w:rsid w:val="007F256D"/>
    <w:rsid w:val="007F2F68"/>
    <w:rsid w:val="007F6994"/>
    <w:rsid w:val="00800DEF"/>
    <w:rsid w:val="00801D96"/>
    <w:rsid w:val="008029C4"/>
    <w:rsid w:val="00807A90"/>
    <w:rsid w:val="00813AFE"/>
    <w:rsid w:val="008160AE"/>
    <w:rsid w:val="00817A58"/>
    <w:rsid w:val="00820C3D"/>
    <w:rsid w:val="00820D29"/>
    <w:rsid w:val="00821968"/>
    <w:rsid w:val="0082204D"/>
    <w:rsid w:val="00822058"/>
    <w:rsid w:val="008265C4"/>
    <w:rsid w:val="00826FB2"/>
    <w:rsid w:val="008343B2"/>
    <w:rsid w:val="0083470A"/>
    <w:rsid w:val="008355F0"/>
    <w:rsid w:val="0083575B"/>
    <w:rsid w:val="00842C2C"/>
    <w:rsid w:val="008434AD"/>
    <w:rsid w:val="008462BA"/>
    <w:rsid w:val="00853394"/>
    <w:rsid w:val="0085422A"/>
    <w:rsid w:val="00860828"/>
    <w:rsid w:val="00861F03"/>
    <w:rsid w:val="0086424F"/>
    <w:rsid w:val="008709B0"/>
    <w:rsid w:val="008729F4"/>
    <w:rsid w:val="00875934"/>
    <w:rsid w:val="00880A3C"/>
    <w:rsid w:val="0088303B"/>
    <w:rsid w:val="00890EA2"/>
    <w:rsid w:val="00892B6C"/>
    <w:rsid w:val="00896890"/>
    <w:rsid w:val="00896E31"/>
    <w:rsid w:val="008A3FB5"/>
    <w:rsid w:val="008A4900"/>
    <w:rsid w:val="008A6AEE"/>
    <w:rsid w:val="008A7813"/>
    <w:rsid w:val="008B13CC"/>
    <w:rsid w:val="008B14EB"/>
    <w:rsid w:val="008B3424"/>
    <w:rsid w:val="008B6287"/>
    <w:rsid w:val="008B74BE"/>
    <w:rsid w:val="008C2956"/>
    <w:rsid w:val="008C32D8"/>
    <w:rsid w:val="008C4F22"/>
    <w:rsid w:val="008C6E82"/>
    <w:rsid w:val="008C76E2"/>
    <w:rsid w:val="008D06A0"/>
    <w:rsid w:val="008D2A8B"/>
    <w:rsid w:val="008D2C86"/>
    <w:rsid w:val="008D6460"/>
    <w:rsid w:val="008D663D"/>
    <w:rsid w:val="008E282E"/>
    <w:rsid w:val="008E2DD7"/>
    <w:rsid w:val="008E557C"/>
    <w:rsid w:val="008E55FC"/>
    <w:rsid w:val="008E7E70"/>
    <w:rsid w:val="008F4DE4"/>
    <w:rsid w:val="0090171D"/>
    <w:rsid w:val="00901FA5"/>
    <w:rsid w:val="009033C6"/>
    <w:rsid w:val="00903EAC"/>
    <w:rsid w:val="00904706"/>
    <w:rsid w:val="0090656C"/>
    <w:rsid w:val="00906D9F"/>
    <w:rsid w:val="0091005D"/>
    <w:rsid w:val="0091048B"/>
    <w:rsid w:val="009120A9"/>
    <w:rsid w:val="00915737"/>
    <w:rsid w:val="00916382"/>
    <w:rsid w:val="00922DD0"/>
    <w:rsid w:val="009300D7"/>
    <w:rsid w:val="00932568"/>
    <w:rsid w:val="00933365"/>
    <w:rsid w:val="00933403"/>
    <w:rsid w:val="00933EFE"/>
    <w:rsid w:val="009345D2"/>
    <w:rsid w:val="00935817"/>
    <w:rsid w:val="00937581"/>
    <w:rsid w:val="00940BD2"/>
    <w:rsid w:val="00940FD2"/>
    <w:rsid w:val="00943FC6"/>
    <w:rsid w:val="0094610C"/>
    <w:rsid w:val="00946E54"/>
    <w:rsid w:val="00947599"/>
    <w:rsid w:val="00947A96"/>
    <w:rsid w:val="00947BB6"/>
    <w:rsid w:val="009504B7"/>
    <w:rsid w:val="009506BA"/>
    <w:rsid w:val="009528CC"/>
    <w:rsid w:val="009536A8"/>
    <w:rsid w:val="0095408B"/>
    <w:rsid w:val="00954A92"/>
    <w:rsid w:val="009553E2"/>
    <w:rsid w:val="009603EB"/>
    <w:rsid w:val="00962052"/>
    <w:rsid w:val="00962913"/>
    <w:rsid w:val="00963947"/>
    <w:rsid w:val="00974FC1"/>
    <w:rsid w:val="00975640"/>
    <w:rsid w:val="00982952"/>
    <w:rsid w:val="009852FB"/>
    <w:rsid w:val="0098560C"/>
    <w:rsid w:val="00987EE1"/>
    <w:rsid w:val="009905CB"/>
    <w:rsid w:val="0099134A"/>
    <w:rsid w:val="009924EA"/>
    <w:rsid w:val="0099304F"/>
    <w:rsid w:val="009936DA"/>
    <w:rsid w:val="00995576"/>
    <w:rsid w:val="00996836"/>
    <w:rsid w:val="00996B39"/>
    <w:rsid w:val="00997E83"/>
    <w:rsid w:val="009A0F90"/>
    <w:rsid w:val="009A3687"/>
    <w:rsid w:val="009A4256"/>
    <w:rsid w:val="009B2034"/>
    <w:rsid w:val="009B22A2"/>
    <w:rsid w:val="009B5D7E"/>
    <w:rsid w:val="009B6D57"/>
    <w:rsid w:val="009B6E6B"/>
    <w:rsid w:val="009B7119"/>
    <w:rsid w:val="009B790A"/>
    <w:rsid w:val="009B7EF2"/>
    <w:rsid w:val="009C2CEB"/>
    <w:rsid w:val="009C4F56"/>
    <w:rsid w:val="009C53E7"/>
    <w:rsid w:val="009C5B4C"/>
    <w:rsid w:val="009D23F2"/>
    <w:rsid w:val="009D2D6D"/>
    <w:rsid w:val="009D3830"/>
    <w:rsid w:val="009D42B5"/>
    <w:rsid w:val="009D7B5A"/>
    <w:rsid w:val="009E1AC8"/>
    <w:rsid w:val="009E234A"/>
    <w:rsid w:val="009E236C"/>
    <w:rsid w:val="009E2458"/>
    <w:rsid w:val="009E7D16"/>
    <w:rsid w:val="009F090D"/>
    <w:rsid w:val="009F3493"/>
    <w:rsid w:val="009F3846"/>
    <w:rsid w:val="00A01133"/>
    <w:rsid w:val="00A03130"/>
    <w:rsid w:val="00A06B88"/>
    <w:rsid w:val="00A10208"/>
    <w:rsid w:val="00A1238E"/>
    <w:rsid w:val="00A1336E"/>
    <w:rsid w:val="00A13D0A"/>
    <w:rsid w:val="00A165DB"/>
    <w:rsid w:val="00A21000"/>
    <w:rsid w:val="00A21CCF"/>
    <w:rsid w:val="00A22B3F"/>
    <w:rsid w:val="00A24614"/>
    <w:rsid w:val="00A24A0A"/>
    <w:rsid w:val="00A250B5"/>
    <w:rsid w:val="00A269B7"/>
    <w:rsid w:val="00A310AE"/>
    <w:rsid w:val="00A31FB1"/>
    <w:rsid w:val="00A34CE8"/>
    <w:rsid w:val="00A35802"/>
    <w:rsid w:val="00A369BD"/>
    <w:rsid w:val="00A37497"/>
    <w:rsid w:val="00A42CDB"/>
    <w:rsid w:val="00A44811"/>
    <w:rsid w:val="00A45FA2"/>
    <w:rsid w:val="00A505FB"/>
    <w:rsid w:val="00A518F8"/>
    <w:rsid w:val="00A54055"/>
    <w:rsid w:val="00A553FA"/>
    <w:rsid w:val="00A566AC"/>
    <w:rsid w:val="00A57849"/>
    <w:rsid w:val="00A57872"/>
    <w:rsid w:val="00A61777"/>
    <w:rsid w:val="00A628C9"/>
    <w:rsid w:val="00A639D4"/>
    <w:rsid w:val="00A64B78"/>
    <w:rsid w:val="00A6511B"/>
    <w:rsid w:val="00A7290D"/>
    <w:rsid w:val="00A76E4D"/>
    <w:rsid w:val="00A8358A"/>
    <w:rsid w:val="00A85838"/>
    <w:rsid w:val="00A8739A"/>
    <w:rsid w:val="00A91F01"/>
    <w:rsid w:val="00A9554C"/>
    <w:rsid w:val="00A9639E"/>
    <w:rsid w:val="00A964C1"/>
    <w:rsid w:val="00A9663B"/>
    <w:rsid w:val="00A97D01"/>
    <w:rsid w:val="00AA0597"/>
    <w:rsid w:val="00AA2960"/>
    <w:rsid w:val="00AA5FA2"/>
    <w:rsid w:val="00AA6B1E"/>
    <w:rsid w:val="00AA7813"/>
    <w:rsid w:val="00AB0CFA"/>
    <w:rsid w:val="00AB26DC"/>
    <w:rsid w:val="00AB5888"/>
    <w:rsid w:val="00AB77D8"/>
    <w:rsid w:val="00AC082F"/>
    <w:rsid w:val="00AC0AA9"/>
    <w:rsid w:val="00AC16D1"/>
    <w:rsid w:val="00AC26AA"/>
    <w:rsid w:val="00AC4438"/>
    <w:rsid w:val="00AC55D8"/>
    <w:rsid w:val="00AC7B05"/>
    <w:rsid w:val="00AD4C4F"/>
    <w:rsid w:val="00AD69E4"/>
    <w:rsid w:val="00AD69F1"/>
    <w:rsid w:val="00AE04B6"/>
    <w:rsid w:val="00AE0847"/>
    <w:rsid w:val="00AE4D69"/>
    <w:rsid w:val="00AE55F8"/>
    <w:rsid w:val="00AE642C"/>
    <w:rsid w:val="00AE6981"/>
    <w:rsid w:val="00AE6B34"/>
    <w:rsid w:val="00AF045F"/>
    <w:rsid w:val="00AF0A26"/>
    <w:rsid w:val="00AF104E"/>
    <w:rsid w:val="00AF2B18"/>
    <w:rsid w:val="00AF438B"/>
    <w:rsid w:val="00AF61A5"/>
    <w:rsid w:val="00AF689C"/>
    <w:rsid w:val="00B048FC"/>
    <w:rsid w:val="00B04C1C"/>
    <w:rsid w:val="00B103B4"/>
    <w:rsid w:val="00B133F7"/>
    <w:rsid w:val="00B14ED6"/>
    <w:rsid w:val="00B15509"/>
    <w:rsid w:val="00B17CB6"/>
    <w:rsid w:val="00B210C3"/>
    <w:rsid w:val="00B2325E"/>
    <w:rsid w:val="00B2522B"/>
    <w:rsid w:val="00B274A1"/>
    <w:rsid w:val="00B34E22"/>
    <w:rsid w:val="00B357FF"/>
    <w:rsid w:val="00B35E63"/>
    <w:rsid w:val="00B36BB6"/>
    <w:rsid w:val="00B37FB1"/>
    <w:rsid w:val="00B404BF"/>
    <w:rsid w:val="00B40888"/>
    <w:rsid w:val="00B45B1D"/>
    <w:rsid w:val="00B50CA6"/>
    <w:rsid w:val="00B52855"/>
    <w:rsid w:val="00B53C16"/>
    <w:rsid w:val="00B56137"/>
    <w:rsid w:val="00B57992"/>
    <w:rsid w:val="00B57CC3"/>
    <w:rsid w:val="00B62B80"/>
    <w:rsid w:val="00B6588E"/>
    <w:rsid w:val="00B7188E"/>
    <w:rsid w:val="00B75D8E"/>
    <w:rsid w:val="00B8271A"/>
    <w:rsid w:val="00B83DEC"/>
    <w:rsid w:val="00B8507B"/>
    <w:rsid w:val="00B91A1D"/>
    <w:rsid w:val="00B925D3"/>
    <w:rsid w:val="00B95C22"/>
    <w:rsid w:val="00B97773"/>
    <w:rsid w:val="00B97CA9"/>
    <w:rsid w:val="00BA0F9D"/>
    <w:rsid w:val="00BA2685"/>
    <w:rsid w:val="00BA5423"/>
    <w:rsid w:val="00BA6E2D"/>
    <w:rsid w:val="00BA7484"/>
    <w:rsid w:val="00BB5EDD"/>
    <w:rsid w:val="00BB7550"/>
    <w:rsid w:val="00BC2680"/>
    <w:rsid w:val="00BC34E8"/>
    <w:rsid w:val="00BD0CAA"/>
    <w:rsid w:val="00BD1365"/>
    <w:rsid w:val="00BD26DF"/>
    <w:rsid w:val="00BD2BEB"/>
    <w:rsid w:val="00BD2C2E"/>
    <w:rsid w:val="00BD4DA4"/>
    <w:rsid w:val="00BD7192"/>
    <w:rsid w:val="00BD7DEA"/>
    <w:rsid w:val="00BE2D87"/>
    <w:rsid w:val="00BE39BD"/>
    <w:rsid w:val="00BE4D70"/>
    <w:rsid w:val="00BF42F0"/>
    <w:rsid w:val="00BF730C"/>
    <w:rsid w:val="00BF7C17"/>
    <w:rsid w:val="00C02FFE"/>
    <w:rsid w:val="00C047C8"/>
    <w:rsid w:val="00C053D2"/>
    <w:rsid w:val="00C053DA"/>
    <w:rsid w:val="00C06EFA"/>
    <w:rsid w:val="00C1003F"/>
    <w:rsid w:val="00C111FF"/>
    <w:rsid w:val="00C1196B"/>
    <w:rsid w:val="00C11E8B"/>
    <w:rsid w:val="00C11F1B"/>
    <w:rsid w:val="00C16B1B"/>
    <w:rsid w:val="00C20C52"/>
    <w:rsid w:val="00C2290E"/>
    <w:rsid w:val="00C23541"/>
    <w:rsid w:val="00C25216"/>
    <w:rsid w:val="00C31FEB"/>
    <w:rsid w:val="00C330C4"/>
    <w:rsid w:val="00C359E5"/>
    <w:rsid w:val="00C376EA"/>
    <w:rsid w:val="00C414B8"/>
    <w:rsid w:val="00C4409E"/>
    <w:rsid w:val="00C4432F"/>
    <w:rsid w:val="00C450A3"/>
    <w:rsid w:val="00C45E3A"/>
    <w:rsid w:val="00C51C0E"/>
    <w:rsid w:val="00C57260"/>
    <w:rsid w:val="00C60149"/>
    <w:rsid w:val="00C6105C"/>
    <w:rsid w:val="00C62CD0"/>
    <w:rsid w:val="00C62D24"/>
    <w:rsid w:val="00C64C34"/>
    <w:rsid w:val="00C65529"/>
    <w:rsid w:val="00C6699A"/>
    <w:rsid w:val="00C67232"/>
    <w:rsid w:val="00C67ED5"/>
    <w:rsid w:val="00C735A9"/>
    <w:rsid w:val="00C8171B"/>
    <w:rsid w:val="00C83370"/>
    <w:rsid w:val="00C87B0F"/>
    <w:rsid w:val="00C905A0"/>
    <w:rsid w:val="00C92D18"/>
    <w:rsid w:val="00C97886"/>
    <w:rsid w:val="00CA031D"/>
    <w:rsid w:val="00CA0F11"/>
    <w:rsid w:val="00CA2489"/>
    <w:rsid w:val="00CA2D78"/>
    <w:rsid w:val="00CA574E"/>
    <w:rsid w:val="00CA5761"/>
    <w:rsid w:val="00CA5FDF"/>
    <w:rsid w:val="00CA73E8"/>
    <w:rsid w:val="00CB08DF"/>
    <w:rsid w:val="00CB0EAF"/>
    <w:rsid w:val="00CB22C3"/>
    <w:rsid w:val="00CB4A8F"/>
    <w:rsid w:val="00CB593D"/>
    <w:rsid w:val="00CB704A"/>
    <w:rsid w:val="00CB7572"/>
    <w:rsid w:val="00CC0573"/>
    <w:rsid w:val="00CC1244"/>
    <w:rsid w:val="00CD09C2"/>
    <w:rsid w:val="00CD23E6"/>
    <w:rsid w:val="00CD2779"/>
    <w:rsid w:val="00CD33E8"/>
    <w:rsid w:val="00CD4353"/>
    <w:rsid w:val="00CD589E"/>
    <w:rsid w:val="00CD7B73"/>
    <w:rsid w:val="00CE5E9D"/>
    <w:rsid w:val="00CF4D52"/>
    <w:rsid w:val="00CF6274"/>
    <w:rsid w:val="00D00DDC"/>
    <w:rsid w:val="00D00F91"/>
    <w:rsid w:val="00D055B0"/>
    <w:rsid w:val="00D058A8"/>
    <w:rsid w:val="00D071BB"/>
    <w:rsid w:val="00D07980"/>
    <w:rsid w:val="00D124B1"/>
    <w:rsid w:val="00D12ED6"/>
    <w:rsid w:val="00D20907"/>
    <w:rsid w:val="00D21D4D"/>
    <w:rsid w:val="00D266E5"/>
    <w:rsid w:val="00D313D7"/>
    <w:rsid w:val="00D31D92"/>
    <w:rsid w:val="00D32209"/>
    <w:rsid w:val="00D3341D"/>
    <w:rsid w:val="00D400FC"/>
    <w:rsid w:val="00D41A7F"/>
    <w:rsid w:val="00D449CB"/>
    <w:rsid w:val="00D45B73"/>
    <w:rsid w:val="00D513E0"/>
    <w:rsid w:val="00D61ACA"/>
    <w:rsid w:val="00D62EA2"/>
    <w:rsid w:val="00D63163"/>
    <w:rsid w:val="00D6344F"/>
    <w:rsid w:val="00D63930"/>
    <w:rsid w:val="00D63A21"/>
    <w:rsid w:val="00D64F7B"/>
    <w:rsid w:val="00D65FFC"/>
    <w:rsid w:val="00D66033"/>
    <w:rsid w:val="00D6644B"/>
    <w:rsid w:val="00D72688"/>
    <w:rsid w:val="00D768A8"/>
    <w:rsid w:val="00D76AF3"/>
    <w:rsid w:val="00D77EF7"/>
    <w:rsid w:val="00D81BD2"/>
    <w:rsid w:val="00D83655"/>
    <w:rsid w:val="00D924FA"/>
    <w:rsid w:val="00D94E36"/>
    <w:rsid w:val="00D95499"/>
    <w:rsid w:val="00D96DDE"/>
    <w:rsid w:val="00DA5F2B"/>
    <w:rsid w:val="00DA6159"/>
    <w:rsid w:val="00DA7B7D"/>
    <w:rsid w:val="00DB1373"/>
    <w:rsid w:val="00DB674D"/>
    <w:rsid w:val="00DB6B9B"/>
    <w:rsid w:val="00DB6DE3"/>
    <w:rsid w:val="00DB721A"/>
    <w:rsid w:val="00DC28BA"/>
    <w:rsid w:val="00DC2D9C"/>
    <w:rsid w:val="00DC46CB"/>
    <w:rsid w:val="00DC58C0"/>
    <w:rsid w:val="00DC6799"/>
    <w:rsid w:val="00DD305E"/>
    <w:rsid w:val="00DD3F26"/>
    <w:rsid w:val="00DD5822"/>
    <w:rsid w:val="00DE1E9B"/>
    <w:rsid w:val="00DE366B"/>
    <w:rsid w:val="00DE4FB2"/>
    <w:rsid w:val="00DF27B8"/>
    <w:rsid w:val="00DF702E"/>
    <w:rsid w:val="00E02424"/>
    <w:rsid w:val="00E02523"/>
    <w:rsid w:val="00E03C19"/>
    <w:rsid w:val="00E03E7D"/>
    <w:rsid w:val="00E05941"/>
    <w:rsid w:val="00E07A73"/>
    <w:rsid w:val="00E13967"/>
    <w:rsid w:val="00E15628"/>
    <w:rsid w:val="00E204B1"/>
    <w:rsid w:val="00E26644"/>
    <w:rsid w:val="00E2682B"/>
    <w:rsid w:val="00E279D2"/>
    <w:rsid w:val="00E30478"/>
    <w:rsid w:val="00E31DD5"/>
    <w:rsid w:val="00E35936"/>
    <w:rsid w:val="00E41260"/>
    <w:rsid w:val="00E41F38"/>
    <w:rsid w:val="00E42A67"/>
    <w:rsid w:val="00E43702"/>
    <w:rsid w:val="00E446BF"/>
    <w:rsid w:val="00E45169"/>
    <w:rsid w:val="00E471C4"/>
    <w:rsid w:val="00E51F66"/>
    <w:rsid w:val="00E542C3"/>
    <w:rsid w:val="00E54DC2"/>
    <w:rsid w:val="00E60163"/>
    <w:rsid w:val="00E62545"/>
    <w:rsid w:val="00E63162"/>
    <w:rsid w:val="00E63550"/>
    <w:rsid w:val="00E64ABD"/>
    <w:rsid w:val="00E671AA"/>
    <w:rsid w:val="00E70013"/>
    <w:rsid w:val="00E724DA"/>
    <w:rsid w:val="00E76DF1"/>
    <w:rsid w:val="00E77E22"/>
    <w:rsid w:val="00E812E2"/>
    <w:rsid w:val="00E82145"/>
    <w:rsid w:val="00E829CF"/>
    <w:rsid w:val="00E82A2E"/>
    <w:rsid w:val="00E82FF1"/>
    <w:rsid w:val="00E85BBE"/>
    <w:rsid w:val="00E90041"/>
    <w:rsid w:val="00E9131C"/>
    <w:rsid w:val="00E927F8"/>
    <w:rsid w:val="00E937E8"/>
    <w:rsid w:val="00E93A90"/>
    <w:rsid w:val="00E95BAD"/>
    <w:rsid w:val="00E96EAB"/>
    <w:rsid w:val="00EA3202"/>
    <w:rsid w:val="00EA46B9"/>
    <w:rsid w:val="00EA5592"/>
    <w:rsid w:val="00EB0466"/>
    <w:rsid w:val="00EB4FFE"/>
    <w:rsid w:val="00EB50CE"/>
    <w:rsid w:val="00EB6D11"/>
    <w:rsid w:val="00EC30DF"/>
    <w:rsid w:val="00EC431E"/>
    <w:rsid w:val="00ED2D08"/>
    <w:rsid w:val="00ED32D7"/>
    <w:rsid w:val="00ED3350"/>
    <w:rsid w:val="00ED3DEB"/>
    <w:rsid w:val="00ED3E2C"/>
    <w:rsid w:val="00ED59CE"/>
    <w:rsid w:val="00ED690F"/>
    <w:rsid w:val="00EE0808"/>
    <w:rsid w:val="00EE189C"/>
    <w:rsid w:val="00EE4A00"/>
    <w:rsid w:val="00EE554E"/>
    <w:rsid w:val="00EE5714"/>
    <w:rsid w:val="00EE7646"/>
    <w:rsid w:val="00EF0A0B"/>
    <w:rsid w:val="00EF197C"/>
    <w:rsid w:val="00EF59C7"/>
    <w:rsid w:val="00EF78B5"/>
    <w:rsid w:val="00F009CC"/>
    <w:rsid w:val="00F01704"/>
    <w:rsid w:val="00F01FE9"/>
    <w:rsid w:val="00F0387E"/>
    <w:rsid w:val="00F05ECA"/>
    <w:rsid w:val="00F079EC"/>
    <w:rsid w:val="00F10057"/>
    <w:rsid w:val="00F10499"/>
    <w:rsid w:val="00F10A28"/>
    <w:rsid w:val="00F11F2B"/>
    <w:rsid w:val="00F137D7"/>
    <w:rsid w:val="00F14DF9"/>
    <w:rsid w:val="00F15404"/>
    <w:rsid w:val="00F238BB"/>
    <w:rsid w:val="00F24142"/>
    <w:rsid w:val="00F24464"/>
    <w:rsid w:val="00F2520E"/>
    <w:rsid w:val="00F25389"/>
    <w:rsid w:val="00F2679C"/>
    <w:rsid w:val="00F27D18"/>
    <w:rsid w:val="00F27EE7"/>
    <w:rsid w:val="00F30B32"/>
    <w:rsid w:val="00F31D96"/>
    <w:rsid w:val="00F35F18"/>
    <w:rsid w:val="00F42741"/>
    <w:rsid w:val="00F44618"/>
    <w:rsid w:val="00F44FED"/>
    <w:rsid w:val="00F51027"/>
    <w:rsid w:val="00F56424"/>
    <w:rsid w:val="00F601F9"/>
    <w:rsid w:val="00F6164B"/>
    <w:rsid w:val="00F63768"/>
    <w:rsid w:val="00F656D0"/>
    <w:rsid w:val="00F66D38"/>
    <w:rsid w:val="00F71789"/>
    <w:rsid w:val="00F723EF"/>
    <w:rsid w:val="00F72611"/>
    <w:rsid w:val="00F76DFF"/>
    <w:rsid w:val="00F77684"/>
    <w:rsid w:val="00F83951"/>
    <w:rsid w:val="00F87207"/>
    <w:rsid w:val="00F90424"/>
    <w:rsid w:val="00F90533"/>
    <w:rsid w:val="00F93F3D"/>
    <w:rsid w:val="00F96B39"/>
    <w:rsid w:val="00FA0740"/>
    <w:rsid w:val="00FA3400"/>
    <w:rsid w:val="00FA3CF0"/>
    <w:rsid w:val="00FA48C6"/>
    <w:rsid w:val="00FA49C6"/>
    <w:rsid w:val="00FA7875"/>
    <w:rsid w:val="00FB1A61"/>
    <w:rsid w:val="00FB26D1"/>
    <w:rsid w:val="00FB2DC1"/>
    <w:rsid w:val="00FB487C"/>
    <w:rsid w:val="00FB6E35"/>
    <w:rsid w:val="00FB723F"/>
    <w:rsid w:val="00FC0B70"/>
    <w:rsid w:val="00FC0C91"/>
    <w:rsid w:val="00FC20D6"/>
    <w:rsid w:val="00FC38AF"/>
    <w:rsid w:val="00FC665C"/>
    <w:rsid w:val="00FD0745"/>
    <w:rsid w:val="00FD1493"/>
    <w:rsid w:val="00FD2B83"/>
    <w:rsid w:val="00FD5284"/>
    <w:rsid w:val="00FD66FC"/>
    <w:rsid w:val="00FE0BC0"/>
    <w:rsid w:val="00FE4630"/>
    <w:rsid w:val="00FE6B41"/>
    <w:rsid w:val="00FE75E0"/>
    <w:rsid w:val="00FF5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DC86"/>
  <w15:docId w15:val="{9633F595-05E3-4660-BF15-CE894DFC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0D66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rsid w:val="004B17A6"/>
    <w:rPr>
      <w:sz w:val="16"/>
      <w:szCs w:val="16"/>
    </w:rPr>
  </w:style>
  <w:style w:type="paragraph" w:styleId="CommentText">
    <w:name w:val="annotation text"/>
    <w:basedOn w:val="Normal"/>
    <w:link w:val="CommentTextChar"/>
    <w:rsid w:val="004B17A6"/>
    <w:pPr>
      <w:spacing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4B17A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B17A6"/>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4B17A6"/>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E31DD5"/>
    <w:pPr>
      <w:ind w:left="720"/>
      <w:contextualSpacing/>
    </w:pPr>
  </w:style>
  <w:style w:type="character" w:styleId="Hyperlink">
    <w:name w:val="Hyperlink"/>
    <w:basedOn w:val="DefaultParagraphFont"/>
    <w:uiPriority w:val="99"/>
    <w:unhideWhenUsed/>
    <w:rsid w:val="005450EF"/>
    <w:rPr>
      <w:color w:val="0000FF" w:themeColor="hyperlink"/>
      <w:u w:val="single"/>
    </w:rPr>
  </w:style>
  <w:style w:type="character" w:styleId="UnresolvedMention">
    <w:name w:val="Unresolved Mention"/>
    <w:basedOn w:val="DefaultParagraphFont"/>
    <w:uiPriority w:val="99"/>
    <w:semiHidden/>
    <w:unhideWhenUsed/>
    <w:rsid w:val="005450EF"/>
    <w:rPr>
      <w:color w:val="605E5C"/>
      <w:shd w:val="clear" w:color="auto" w:fill="E1DFDD"/>
    </w:rPr>
  </w:style>
  <w:style w:type="table" w:styleId="TableGrid">
    <w:name w:val="Table Grid"/>
    <w:basedOn w:val="TableNormal"/>
    <w:rsid w:val="00B04C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597"/>
    <w:pPr>
      <w:tabs>
        <w:tab w:val="center" w:pos="4680"/>
        <w:tab w:val="right" w:pos="9360"/>
      </w:tabs>
      <w:spacing w:line="240" w:lineRule="auto"/>
    </w:pPr>
  </w:style>
  <w:style w:type="character" w:customStyle="1" w:styleId="HeaderChar">
    <w:name w:val="Header Char"/>
    <w:basedOn w:val="DefaultParagraphFont"/>
    <w:link w:val="Header"/>
    <w:uiPriority w:val="99"/>
    <w:rsid w:val="00AA0597"/>
  </w:style>
  <w:style w:type="paragraph" w:styleId="Footer">
    <w:name w:val="footer"/>
    <w:basedOn w:val="Normal"/>
    <w:link w:val="FooterChar"/>
    <w:uiPriority w:val="99"/>
    <w:unhideWhenUsed/>
    <w:rsid w:val="00AA0597"/>
    <w:pPr>
      <w:tabs>
        <w:tab w:val="center" w:pos="4680"/>
        <w:tab w:val="right" w:pos="9360"/>
      </w:tabs>
      <w:spacing w:line="240" w:lineRule="auto"/>
    </w:pPr>
  </w:style>
  <w:style w:type="character" w:customStyle="1" w:styleId="FooterChar">
    <w:name w:val="Footer Char"/>
    <w:basedOn w:val="DefaultParagraphFont"/>
    <w:link w:val="Footer"/>
    <w:uiPriority w:val="99"/>
    <w:rsid w:val="00AA0597"/>
  </w:style>
  <w:style w:type="paragraph" w:styleId="Revision">
    <w:name w:val="Revision"/>
    <w:hidden/>
    <w:uiPriority w:val="99"/>
    <w:semiHidden/>
    <w:rsid w:val="005D11B1"/>
    <w:pPr>
      <w:spacing w:line="240" w:lineRule="auto"/>
    </w:pPr>
  </w:style>
  <w:style w:type="character" w:styleId="FollowedHyperlink">
    <w:name w:val="FollowedHyperlink"/>
    <w:basedOn w:val="DefaultParagraphFont"/>
    <w:uiPriority w:val="99"/>
    <w:semiHidden/>
    <w:unhideWhenUsed/>
    <w:rsid w:val="002E6353"/>
    <w:rPr>
      <w:color w:val="800080" w:themeColor="followedHyperlink"/>
      <w:u w:val="single"/>
    </w:rPr>
  </w:style>
  <w:style w:type="paragraph" w:styleId="FootnoteText">
    <w:name w:val="footnote text"/>
    <w:basedOn w:val="Normal"/>
    <w:link w:val="FootnoteTextChar"/>
    <w:uiPriority w:val="99"/>
    <w:semiHidden/>
    <w:unhideWhenUsed/>
    <w:rsid w:val="00F079EC"/>
    <w:pPr>
      <w:spacing w:line="240" w:lineRule="auto"/>
    </w:pPr>
    <w:rPr>
      <w:sz w:val="20"/>
      <w:szCs w:val="20"/>
    </w:rPr>
  </w:style>
  <w:style w:type="character" w:customStyle="1" w:styleId="FootnoteTextChar">
    <w:name w:val="Footnote Text Char"/>
    <w:basedOn w:val="DefaultParagraphFont"/>
    <w:link w:val="FootnoteText"/>
    <w:uiPriority w:val="99"/>
    <w:semiHidden/>
    <w:rsid w:val="00F079EC"/>
    <w:rPr>
      <w:sz w:val="20"/>
      <w:szCs w:val="20"/>
    </w:rPr>
  </w:style>
  <w:style w:type="character" w:styleId="FootnoteReference">
    <w:name w:val="footnote reference"/>
    <w:basedOn w:val="DefaultParagraphFont"/>
    <w:uiPriority w:val="99"/>
    <w:semiHidden/>
    <w:unhideWhenUsed/>
    <w:rsid w:val="00F079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edu/classroom/CDH" TargetMode="External"/><Relationship Id="rId13" Type="http://schemas.openxmlformats.org/officeDocument/2006/relationships/hyperlink" Target="https://www.washington.edu/students/gencat/front/Grading_Sys.html" TargetMode="External"/><Relationship Id="rId18" Type="http://schemas.openxmlformats.org/officeDocument/2006/relationships/hyperlink" Target="https://www.washington.edu/titlei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nvstudies.uw.edu/wp-content/uploads/sites/6/2014/08/PoE-Grading-Rubric.pdf" TargetMode="External"/><Relationship Id="rId17" Type="http://schemas.openxmlformats.org/officeDocument/2006/relationships/hyperlink" Target="http://www.disability.uw.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epts.washington.edu/uwdrs/" TargetMode="External"/><Relationship Id="rId20" Type="http://schemas.openxmlformats.org/officeDocument/2006/relationships/hyperlink" Target="https://registrar.washington.edu/students/religious-accommodations-reque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vas.uw.edu/courses/183396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ashington.edu/cssc/for-students/student-code-of-conduct/" TargetMode="External"/><Relationship Id="rId23" Type="http://schemas.openxmlformats.org/officeDocument/2006/relationships/footer" Target="footer2.xml"/><Relationship Id="rId10" Type="http://schemas.openxmlformats.org/officeDocument/2006/relationships/hyperlink" Target="mailto:egerstle@uw.edu" TargetMode="External"/><Relationship Id="rId19" Type="http://schemas.openxmlformats.org/officeDocument/2006/relationships/hyperlink" Target="https://registrar.washington.edu/staffandfaculty/religious-accommodations-policy/" TargetMode="External"/><Relationship Id="rId4" Type="http://schemas.openxmlformats.org/officeDocument/2006/relationships/settings" Target="settings.xml"/><Relationship Id="rId9" Type="http://schemas.openxmlformats.org/officeDocument/2006/relationships/hyperlink" Target="mailto:annebeau@uw.edu" TargetMode="External"/><Relationship Id="rId14" Type="http://schemas.openxmlformats.org/officeDocument/2006/relationships/hyperlink" Target="https://policy.uw.edu/directory/sgp/sgp-110-grades-honors-and-scholarsh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0665E-6619-4871-B51A-12E2E0376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8</Pages>
  <Words>3047</Words>
  <Characters>17828</Characters>
  <Application>Microsoft Office Word</Application>
  <DocSecurity>0</DocSecurity>
  <Lines>396</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Anne H Beaudreau</cp:lastModifiedBy>
  <cp:revision>56</cp:revision>
  <dcterms:created xsi:type="dcterms:W3CDTF">2022-11-10T20:08:00Z</dcterms:created>
  <dcterms:modified xsi:type="dcterms:W3CDTF">2025-12-22T22:10:00Z</dcterms:modified>
</cp:coreProperties>
</file>